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0E" w:rsidRPr="0053220E" w:rsidRDefault="0053220E" w:rsidP="0053220E">
      <w:pPr>
        <w:shd w:val="clear" w:color="auto" w:fill="F7F9FB"/>
        <w:spacing w:after="0"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29/03/2009</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88-1.2000</w:t>
      </w:r>
    </w:p>
    <w:p w:rsidR="0053220E" w:rsidRPr="0053220E" w:rsidRDefault="0053220E" w:rsidP="0053220E">
      <w:pPr>
        <w:shd w:val="clear" w:color="auto" w:fill="F7F9FB"/>
        <w:bidi w:val="0"/>
        <w:spacing w:after="0" w:line="240" w:lineRule="auto"/>
        <w:jc w:val="center"/>
        <w:rPr>
          <w:rFonts w:ascii="Arial" w:eastAsia="Times New Roman" w:hAnsi="Arial" w:cs="Arial"/>
          <w:color w:val="404243"/>
          <w:sz w:val="21"/>
          <w:szCs w:val="21"/>
          <w:rtl/>
        </w:rPr>
      </w:pPr>
      <w:r w:rsidRPr="0053220E">
        <w:rPr>
          <w:rFonts w:ascii="Arial" w:eastAsia="Times New Roman" w:hAnsi="Arial" w:cs="Arial"/>
          <w:b/>
          <w:bCs/>
          <w:i/>
          <w:iCs/>
          <w:color w:val="404243"/>
          <w:sz w:val="36"/>
          <w:szCs w:val="36"/>
          <w:rtl/>
        </w:rPr>
        <w:t>איגרת לסגל המחקר מס' 1/2000</w:t>
      </w:r>
    </w:p>
    <w:p w:rsidR="0053220E" w:rsidRPr="0053220E" w:rsidRDefault="0053220E" w:rsidP="0053220E">
      <w:pPr>
        <w:shd w:val="clear" w:color="auto" w:fill="F7F9FB"/>
        <w:spacing w:after="0" w:line="240" w:lineRule="auto"/>
        <w:jc w:val="center"/>
        <w:rPr>
          <w:rFonts w:ascii="Arial" w:eastAsia="Times New Roman" w:hAnsi="Arial" w:cs="Arial"/>
          <w:color w:val="404243"/>
          <w:sz w:val="21"/>
          <w:szCs w:val="21"/>
        </w:rPr>
      </w:pPr>
      <w:r w:rsidRPr="0053220E">
        <w:rPr>
          <w:rFonts w:ascii="Arial" w:eastAsia="Times New Roman" w:hAnsi="Arial" w:cs="Arial"/>
          <w:b/>
          <w:bCs/>
          <w:color w:val="404243"/>
          <w:sz w:val="21"/>
          <w:szCs w:val="21"/>
          <w:rtl/>
        </w:rPr>
        <w:t>( גיליון 88, עמ' 612-618 )</w:t>
      </w:r>
    </w:p>
    <w:p w:rsidR="0053220E" w:rsidRPr="0053220E" w:rsidRDefault="0053220E" w:rsidP="0053220E">
      <w:pPr>
        <w:shd w:val="clear" w:color="auto" w:fill="F7F9FB"/>
        <w:spacing w:after="0" w:line="240" w:lineRule="auto"/>
        <w:jc w:val="center"/>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b/>
          <w:bCs/>
          <w:color w:val="404243"/>
          <w:sz w:val="24"/>
          <w:szCs w:val="24"/>
          <w:u w:val="single"/>
          <w:rtl/>
        </w:rPr>
        <w:t>הודעות פנימיות</w:t>
      </w:r>
    </w:p>
    <w:p w:rsidR="0053220E" w:rsidRPr="0053220E" w:rsidRDefault="0053220E" w:rsidP="0053220E">
      <w:pPr>
        <w:shd w:val="clear" w:color="auto" w:fill="F7F9FB"/>
        <w:spacing w:after="0" w:line="315" w:lineRule="atLeast"/>
        <w:ind w:hanging="72"/>
        <w:jc w:val="both"/>
        <w:rPr>
          <w:rFonts w:ascii="Arial" w:eastAsia="Times New Roman" w:hAnsi="Arial" w:cs="Arial"/>
          <w:color w:val="404243"/>
          <w:sz w:val="21"/>
          <w:szCs w:val="21"/>
          <w:rtl/>
        </w:rPr>
      </w:pPr>
      <w:r w:rsidRPr="0053220E">
        <w:rPr>
          <w:rFonts w:ascii="Times New Roman" w:eastAsia="Times New Roman" w:hAnsi="Times New Roman" w:cs="Times New Roman"/>
          <w:color w:val="404243"/>
          <w:sz w:val="14"/>
          <w:szCs w:val="14"/>
          <w:rtl/>
        </w:rPr>
        <w:t>        ·          </w:t>
      </w:r>
      <w:r w:rsidRPr="0053220E">
        <w:rPr>
          <w:rFonts w:ascii="Arial" w:eastAsia="Times New Roman" w:hAnsi="Arial" w:cs="Arial"/>
          <w:b/>
          <w:bCs/>
          <w:color w:val="404243"/>
          <w:sz w:val="21"/>
          <w:szCs w:val="21"/>
          <w:u w:val="single"/>
          <w:rtl/>
        </w:rPr>
        <w:t>ישיבת המזכירות</w:t>
      </w:r>
      <w:r w:rsidRPr="0053220E">
        <w:rPr>
          <w:rFonts w:ascii="Arial" w:eastAsia="Times New Roman" w:hAnsi="Arial" w:cs="Arial"/>
          <w:color w:val="404243"/>
          <w:sz w:val="21"/>
          <w:szCs w:val="21"/>
          <w:rtl/>
        </w:rPr>
        <w:t xml:space="preserve"> הבאה נקבעה ליום ה' 27/1/2000 בשעה 1600 במח' הפרחים </w:t>
      </w:r>
      <w:proofErr w:type="spellStart"/>
      <w:r w:rsidRPr="0053220E">
        <w:rPr>
          <w:rFonts w:ascii="Arial" w:eastAsia="Times New Roman" w:hAnsi="Arial" w:cs="Arial"/>
          <w:color w:val="404243"/>
          <w:sz w:val="21"/>
          <w:szCs w:val="21"/>
          <w:rtl/>
        </w:rPr>
        <w:t>בממ"ח</w:t>
      </w:r>
      <w:proofErr w:type="spellEnd"/>
      <w:r w:rsidRPr="0053220E">
        <w:rPr>
          <w:rFonts w:ascii="Arial" w:eastAsia="Times New Roman" w:hAnsi="Arial" w:cs="Arial"/>
          <w:color w:val="404243"/>
          <w:sz w:val="21"/>
          <w:szCs w:val="21"/>
          <w:rtl/>
        </w:rPr>
        <w:t>.</w:t>
      </w:r>
    </w:p>
    <w:p w:rsidR="0053220E" w:rsidRPr="0053220E" w:rsidRDefault="0053220E" w:rsidP="0053220E">
      <w:pPr>
        <w:shd w:val="clear" w:color="auto" w:fill="F7F9FB"/>
        <w:spacing w:after="0" w:line="315" w:lineRule="atLeast"/>
        <w:ind w:hanging="72"/>
        <w:jc w:val="both"/>
        <w:rPr>
          <w:rFonts w:ascii="Arial" w:eastAsia="Times New Roman" w:hAnsi="Arial" w:cs="Arial"/>
          <w:color w:val="404243"/>
          <w:sz w:val="21"/>
          <w:szCs w:val="21"/>
          <w:rtl/>
        </w:rPr>
      </w:pPr>
      <w:r w:rsidRPr="0053220E">
        <w:rPr>
          <w:rFonts w:ascii="Times New Roman" w:eastAsia="Times New Roman" w:hAnsi="Times New Roman" w:cs="Times New Roman"/>
          <w:color w:val="404243"/>
          <w:sz w:val="14"/>
          <w:szCs w:val="14"/>
          <w:rtl/>
        </w:rPr>
        <w:t>        ·          </w:t>
      </w:r>
      <w:r w:rsidRPr="0053220E">
        <w:rPr>
          <w:rFonts w:ascii="Arial" w:eastAsia="Times New Roman" w:hAnsi="Arial" w:cs="Arial"/>
          <w:b/>
          <w:bCs/>
          <w:color w:val="404243"/>
          <w:sz w:val="21"/>
          <w:szCs w:val="21"/>
          <w:u w:val="single"/>
          <w:rtl/>
        </w:rPr>
        <w:t>סיכום מלא של זכויות סגל מחקר</w:t>
      </w:r>
      <w:r w:rsidRPr="0053220E">
        <w:rPr>
          <w:rFonts w:ascii="Arial" w:eastAsia="Times New Roman" w:hAnsi="Arial" w:cs="Arial"/>
          <w:color w:val="404243"/>
          <w:sz w:val="21"/>
          <w:szCs w:val="21"/>
          <w:rtl/>
        </w:rPr>
        <w:t> הופץ ב4/8/98- באיגרת מס' 76 ( עמ' 553-561 ).</w:t>
      </w:r>
    </w:p>
    <w:p w:rsidR="0053220E" w:rsidRPr="0053220E" w:rsidRDefault="0053220E" w:rsidP="0053220E">
      <w:pPr>
        <w:shd w:val="clear" w:color="auto" w:fill="F7F9FB"/>
        <w:spacing w:after="0" w:line="315" w:lineRule="atLeast"/>
        <w:ind w:hanging="72"/>
        <w:jc w:val="both"/>
        <w:rPr>
          <w:rFonts w:ascii="Arial" w:eastAsia="Times New Roman" w:hAnsi="Arial" w:cs="Arial"/>
          <w:color w:val="404243"/>
          <w:sz w:val="21"/>
          <w:szCs w:val="21"/>
          <w:rtl/>
        </w:rPr>
      </w:pPr>
      <w:r w:rsidRPr="0053220E">
        <w:rPr>
          <w:rFonts w:ascii="Times New Roman" w:eastAsia="Times New Roman" w:hAnsi="Times New Roman" w:cs="Times New Roman"/>
          <w:color w:val="404243"/>
          <w:sz w:val="14"/>
          <w:szCs w:val="14"/>
          <w:rtl/>
        </w:rPr>
        <w:t>        ·          </w:t>
      </w:r>
      <w:r w:rsidRPr="0053220E">
        <w:rPr>
          <w:rFonts w:ascii="Arial" w:eastAsia="Times New Roman" w:hAnsi="Arial" w:cs="Arial"/>
          <w:b/>
          <w:bCs/>
          <w:color w:val="404243"/>
          <w:sz w:val="21"/>
          <w:szCs w:val="21"/>
          <w:u w:val="single"/>
          <w:rtl/>
        </w:rPr>
        <w:t>מיסוי</w:t>
      </w:r>
      <w:r w:rsidRPr="0053220E">
        <w:rPr>
          <w:rFonts w:ascii="Arial" w:eastAsia="Times New Roman" w:hAnsi="Arial" w:cs="Arial"/>
          <w:color w:val="404243"/>
          <w:sz w:val="21"/>
          <w:szCs w:val="21"/>
          <w:rtl/>
        </w:rPr>
        <w:t>: ייעוץ וטיפול ניתנים באופן פרטי ע"י רו"ח בצלאל בר-לב, טל' 09-7675264.</w:t>
      </w:r>
    </w:p>
    <w:p w:rsidR="0053220E" w:rsidRPr="0053220E" w:rsidRDefault="0053220E" w:rsidP="0053220E">
      <w:pPr>
        <w:shd w:val="clear" w:color="auto" w:fill="F7F9FB"/>
        <w:spacing w:after="0" w:line="240" w:lineRule="auto"/>
        <w:ind w:hanging="72"/>
        <w:jc w:val="both"/>
        <w:rPr>
          <w:rFonts w:ascii="Arial" w:eastAsia="Times New Roman" w:hAnsi="Arial" w:cs="Arial"/>
          <w:color w:val="404243"/>
          <w:sz w:val="21"/>
          <w:szCs w:val="21"/>
          <w:rtl/>
        </w:rPr>
      </w:pPr>
      <w:r w:rsidRPr="0053220E">
        <w:rPr>
          <w:rFonts w:ascii="Times New Roman" w:eastAsia="Times New Roman" w:hAnsi="Times New Roman" w:cs="Times New Roman"/>
          <w:color w:val="404243"/>
          <w:sz w:val="14"/>
          <w:szCs w:val="14"/>
          <w:rtl/>
        </w:rPr>
        <w:t>        ·          </w:t>
      </w:r>
      <w:r w:rsidRPr="0053220E">
        <w:rPr>
          <w:rFonts w:ascii="Arial" w:eastAsia="Times New Roman" w:hAnsi="Arial" w:cs="Arial"/>
          <w:b/>
          <w:bCs/>
          <w:color w:val="404243"/>
          <w:sz w:val="21"/>
          <w:szCs w:val="21"/>
          <w:u w:val="single"/>
          <w:rtl/>
        </w:rPr>
        <w:t>חברות בהסתדרות הכללית</w:t>
      </w:r>
      <w:r w:rsidRPr="0053220E">
        <w:rPr>
          <w:rFonts w:ascii="Arial" w:eastAsia="Times New Roman" w:hAnsi="Arial" w:cs="Arial"/>
          <w:color w:val="404243"/>
          <w:sz w:val="21"/>
          <w:szCs w:val="21"/>
          <w:rtl/>
        </w:rPr>
        <w:t>: נא לוודא שבתלוש המשכורת מנכים 81 ש"ח </w:t>
      </w:r>
      <w:r w:rsidRPr="0053220E">
        <w:rPr>
          <w:rFonts w:ascii="Arial" w:eastAsia="Times New Roman" w:hAnsi="Arial" w:cs="Arial"/>
          <w:i/>
          <w:iCs/>
          <w:color w:val="404243"/>
          <w:sz w:val="21"/>
          <w:szCs w:val="21"/>
          <w:rtl/>
        </w:rPr>
        <w:t>דמי חבר</w:t>
      </w:r>
      <w:r w:rsidRPr="0053220E">
        <w:rPr>
          <w:rFonts w:ascii="Arial" w:eastAsia="Times New Roman" w:hAnsi="Arial" w:cs="Arial"/>
          <w:color w:val="404243"/>
          <w:sz w:val="21"/>
          <w:szCs w:val="21"/>
          <w:rtl/>
        </w:rPr>
        <w:t> (וזאת במקום 63 ש"ח </w:t>
      </w:r>
      <w:r w:rsidRPr="0053220E">
        <w:rPr>
          <w:rFonts w:ascii="Arial" w:eastAsia="Times New Roman" w:hAnsi="Arial" w:cs="Arial"/>
          <w:i/>
          <w:iCs/>
          <w:color w:val="404243"/>
          <w:sz w:val="21"/>
          <w:szCs w:val="21"/>
          <w:rtl/>
        </w:rPr>
        <w:t>דמי טיפול מקצוע-ארגוני</w:t>
      </w:r>
      <w:r w:rsidRPr="0053220E">
        <w:rPr>
          <w:rFonts w:ascii="Arial" w:eastAsia="Times New Roman" w:hAnsi="Arial" w:cs="Arial"/>
          <w:color w:val="404243"/>
          <w:sz w:val="21"/>
          <w:szCs w:val="21"/>
          <w:rtl/>
        </w:rPr>
        <w:t>) או 12 ש"ח לחודש מהגמלה.</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b/>
          <w:bCs/>
          <w:i/>
          <w:iCs/>
          <w:color w:val="404243"/>
          <w:sz w:val="21"/>
          <w:szCs w:val="21"/>
          <w:rtl/>
        </w:rPr>
        <w:t>עוד בגיליון הזה:</w:t>
      </w:r>
    </w:p>
    <w:p w:rsidR="0053220E" w:rsidRPr="0053220E" w:rsidRDefault="0053220E" w:rsidP="0053220E">
      <w:pPr>
        <w:shd w:val="clear" w:color="auto" w:fill="F7F9FB"/>
        <w:spacing w:after="0" w:line="240" w:lineRule="auto"/>
        <w:ind w:hanging="360"/>
        <w:jc w:val="both"/>
        <w:rPr>
          <w:rFonts w:ascii="Arial" w:eastAsia="Times New Roman" w:hAnsi="Arial" w:cs="Arial"/>
          <w:color w:val="404243"/>
          <w:sz w:val="21"/>
          <w:szCs w:val="21"/>
          <w:rtl/>
        </w:rPr>
      </w:pPr>
      <w:r w:rsidRPr="0053220E">
        <w:rPr>
          <w:rFonts w:ascii="Times New Roman" w:eastAsia="Times New Roman" w:hAnsi="Times New Roman" w:cs="Times New Roman"/>
          <w:b/>
          <w:bCs/>
          <w:i/>
          <w:iCs/>
          <w:color w:val="404243"/>
          <w:sz w:val="14"/>
          <w:szCs w:val="14"/>
          <w:rtl/>
        </w:rPr>
        <w:t>        </w:t>
      </w:r>
      <w:r w:rsidRPr="0053220E">
        <w:rPr>
          <w:rFonts w:ascii="Times New Roman" w:eastAsia="Times New Roman" w:hAnsi="Times New Roman" w:cs="Times New Roman"/>
          <w:b/>
          <w:bCs/>
          <w:i/>
          <w:iCs/>
          <w:color w:val="404243"/>
          <w:sz w:val="24"/>
          <w:szCs w:val="24"/>
          <w:rtl/>
        </w:rPr>
        <w:t>·</w:t>
      </w:r>
      <w:r w:rsidRPr="0053220E">
        <w:rPr>
          <w:rFonts w:ascii="Times New Roman" w:eastAsia="Times New Roman" w:hAnsi="Times New Roman" w:cs="Times New Roman"/>
          <w:b/>
          <w:bCs/>
          <w:i/>
          <w:iCs/>
          <w:color w:val="404243"/>
          <w:sz w:val="14"/>
          <w:szCs w:val="14"/>
          <w:rtl/>
        </w:rPr>
        <w:t>          </w:t>
      </w:r>
      <w:r w:rsidRPr="0053220E">
        <w:rPr>
          <w:rFonts w:ascii="Arial" w:eastAsia="Times New Roman" w:hAnsi="Arial" w:cs="Arial"/>
          <w:b/>
          <w:bCs/>
          <w:i/>
          <w:iCs/>
          <w:color w:val="404243"/>
          <w:sz w:val="24"/>
          <w:szCs w:val="24"/>
          <w:rtl/>
        </w:rPr>
        <w:t xml:space="preserve"> עדכון רטרואקטיבי של סכומי מענק השבתון </w:t>
      </w:r>
      <w:proofErr w:type="spellStart"/>
      <w:r w:rsidRPr="0053220E">
        <w:rPr>
          <w:rFonts w:ascii="Arial" w:eastAsia="Times New Roman" w:hAnsi="Arial" w:cs="Arial"/>
          <w:b/>
          <w:bCs/>
          <w:i/>
          <w:iCs/>
          <w:color w:val="404243"/>
          <w:sz w:val="24"/>
          <w:szCs w:val="24"/>
          <w:rtl/>
        </w:rPr>
        <w:t>וקק"מ</w:t>
      </w:r>
      <w:proofErr w:type="spellEnd"/>
    </w:p>
    <w:p w:rsidR="0053220E" w:rsidRPr="0053220E" w:rsidRDefault="0053220E" w:rsidP="0053220E">
      <w:pPr>
        <w:shd w:val="clear" w:color="auto" w:fill="F7F9FB"/>
        <w:spacing w:after="0" w:line="315" w:lineRule="atLeast"/>
        <w:ind w:hanging="360"/>
        <w:rPr>
          <w:rFonts w:ascii="Arial" w:eastAsia="Times New Roman" w:hAnsi="Arial" w:cs="Arial"/>
          <w:color w:val="404243"/>
          <w:sz w:val="21"/>
          <w:szCs w:val="21"/>
          <w:rtl/>
        </w:rPr>
      </w:pPr>
      <w:r w:rsidRPr="0053220E">
        <w:rPr>
          <w:rFonts w:ascii="Times New Roman" w:eastAsia="Times New Roman" w:hAnsi="Times New Roman" w:cs="Times New Roman"/>
          <w:b/>
          <w:bCs/>
          <w:i/>
          <w:iCs/>
          <w:color w:val="404243"/>
          <w:sz w:val="14"/>
          <w:szCs w:val="14"/>
          <w:rtl/>
        </w:rPr>
        <w:t>        ·          </w:t>
      </w:r>
      <w:r w:rsidRPr="0053220E">
        <w:rPr>
          <w:rFonts w:ascii="Arial" w:eastAsia="Times New Roman" w:hAnsi="Arial" w:cs="Arial"/>
          <w:b/>
          <w:bCs/>
          <w:i/>
          <w:iCs/>
          <w:color w:val="404243"/>
          <w:sz w:val="21"/>
          <w:szCs w:val="21"/>
          <w:rtl/>
        </w:rPr>
        <w:t>סולם שכר חדש (שוב !) החל מ1/1/2000-</w:t>
      </w:r>
    </w:p>
    <w:p w:rsidR="0053220E" w:rsidRPr="0053220E" w:rsidRDefault="0053220E" w:rsidP="0053220E">
      <w:pPr>
        <w:shd w:val="clear" w:color="auto" w:fill="F7F9FB"/>
        <w:spacing w:after="0" w:line="315" w:lineRule="atLeast"/>
        <w:ind w:hanging="360"/>
        <w:rPr>
          <w:rFonts w:ascii="Arial" w:eastAsia="Times New Roman" w:hAnsi="Arial" w:cs="Arial"/>
          <w:color w:val="404243"/>
          <w:sz w:val="21"/>
          <w:szCs w:val="21"/>
          <w:rtl/>
        </w:rPr>
      </w:pPr>
      <w:r w:rsidRPr="0053220E">
        <w:rPr>
          <w:rFonts w:ascii="Times New Roman" w:eastAsia="Times New Roman" w:hAnsi="Times New Roman" w:cs="Times New Roman"/>
          <w:b/>
          <w:bCs/>
          <w:i/>
          <w:iCs/>
          <w:color w:val="404243"/>
          <w:sz w:val="14"/>
          <w:szCs w:val="14"/>
          <w:rtl/>
        </w:rPr>
        <w:t>        ·          </w:t>
      </w:r>
      <w:r w:rsidRPr="0053220E">
        <w:rPr>
          <w:rFonts w:ascii="Arial" w:eastAsia="Times New Roman" w:hAnsi="Arial" w:cs="Arial"/>
          <w:b/>
          <w:bCs/>
          <w:i/>
          <w:iCs/>
          <w:color w:val="404243"/>
          <w:sz w:val="21"/>
          <w:szCs w:val="21"/>
          <w:rtl/>
        </w:rPr>
        <w:t xml:space="preserve">הסדר מוסכם לגבי מינוי ראש </w:t>
      </w:r>
      <w:proofErr w:type="spellStart"/>
      <w:r w:rsidRPr="0053220E">
        <w:rPr>
          <w:rFonts w:ascii="Arial" w:eastAsia="Times New Roman" w:hAnsi="Arial" w:cs="Arial"/>
          <w:b/>
          <w:bCs/>
          <w:i/>
          <w:iCs/>
          <w:color w:val="404243"/>
          <w:sz w:val="21"/>
          <w:szCs w:val="21"/>
          <w:rtl/>
        </w:rPr>
        <w:t>ממ"ח</w:t>
      </w:r>
      <w:proofErr w:type="spellEnd"/>
    </w:p>
    <w:p w:rsidR="0053220E" w:rsidRPr="0053220E" w:rsidRDefault="0053220E" w:rsidP="0053220E">
      <w:pPr>
        <w:shd w:val="clear" w:color="auto" w:fill="F7F9FB"/>
        <w:spacing w:after="0" w:line="315" w:lineRule="atLeast"/>
        <w:ind w:hanging="360"/>
        <w:rPr>
          <w:rFonts w:ascii="Arial" w:eastAsia="Times New Roman" w:hAnsi="Arial" w:cs="Arial"/>
          <w:color w:val="404243"/>
          <w:sz w:val="21"/>
          <w:szCs w:val="21"/>
          <w:rtl/>
        </w:rPr>
      </w:pPr>
      <w:r w:rsidRPr="0053220E">
        <w:rPr>
          <w:rFonts w:ascii="Times New Roman" w:eastAsia="Times New Roman" w:hAnsi="Times New Roman" w:cs="Times New Roman"/>
          <w:b/>
          <w:bCs/>
          <w:i/>
          <w:iCs/>
          <w:color w:val="404243"/>
          <w:sz w:val="14"/>
          <w:szCs w:val="14"/>
          <w:rtl/>
        </w:rPr>
        <w:t>        ·          </w:t>
      </w:r>
      <w:r w:rsidRPr="0053220E">
        <w:rPr>
          <w:rFonts w:ascii="Arial" w:eastAsia="Times New Roman" w:hAnsi="Arial" w:cs="Arial"/>
          <w:b/>
          <w:bCs/>
          <w:i/>
          <w:iCs/>
          <w:color w:val="404243"/>
          <w:sz w:val="21"/>
          <w:szCs w:val="21"/>
          <w:rtl/>
        </w:rPr>
        <w:t>כהונת חברי הנהלה במזכירות האיגוד</w:t>
      </w:r>
    </w:p>
    <w:p w:rsidR="0053220E" w:rsidRPr="0053220E" w:rsidRDefault="0053220E" w:rsidP="0053220E">
      <w:pPr>
        <w:shd w:val="clear" w:color="auto" w:fill="F7F9FB"/>
        <w:spacing w:after="0" w:line="240" w:lineRule="auto"/>
        <w:ind w:hanging="360"/>
        <w:rPr>
          <w:rFonts w:ascii="Arial" w:eastAsia="Times New Roman" w:hAnsi="Arial" w:cs="Arial"/>
          <w:color w:val="404243"/>
          <w:sz w:val="21"/>
          <w:szCs w:val="21"/>
          <w:rtl/>
        </w:rPr>
      </w:pPr>
      <w:r w:rsidRPr="0053220E">
        <w:rPr>
          <w:rFonts w:ascii="Times New Roman" w:eastAsia="Times New Roman" w:hAnsi="Times New Roman" w:cs="Times New Roman"/>
          <w:i/>
          <w:iCs/>
          <w:color w:val="404243"/>
          <w:sz w:val="14"/>
          <w:szCs w:val="14"/>
          <w:rtl/>
        </w:rPr>
        <w:t>        ·          </w:t>
      </w:r>
      <w:r w:rsidRPr="0053220E">
        <w:rPr>
          <w:rFonts w:ascii="Arial" w:eastAsia="Times New Roman" w:hAnsi="Arial" w:cs="Arial"/>
          <w:b/>
          <w:bCs/>
          <w:i/>
          <w:iCs/>
          <w:color w:val="404243"/>
          <w:sz w:val="21"/>
          <w:szCs w:val="21"/>
          <w:rtl/>
        </w:rPr>
        <w:t>עדכון סכומי הפטור ממס בנסיעות</w:t>
      </w:r>
    </w:p>
    <w:p w:rsidR="0053220E" w:rsidRPr="0053220E" w:rsidRDefault="0053220E" w:rsidP="0053220E">
      <w:pPr>
        <w:shd w:val="clear" w:color="auto" w:fill="F7F9FB"/>
        <w:spacing w:after="0" w:line="315" w:lineRule="atLeast"/>
        <w:rPr>
          <w:rFonts w:ascii="Arial" w:eastAsia="Times New Roman" w:hAnsi="Arial" w:cs="Arial"/>
          <w:color w:val="404243"/>
          <w:sz w:val="21"/>
          <w:szCs w:val="21"/>
          <w:rtl/>
        </w:rPr>
      </w:pPr>
      <w:r w:rsidRPr="0053220E">
        <w:rPr>
          <w:rFonts w:ascii="Arial" w:eastAsia="Times New Roman" w:hAnsi="Arial" w:cs="Arial"/>
          <w:b/>
          <w:bCs/>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jc w:val="center"/>
        <w:rPr>
          <w:rFonts w:ascii="Arial" w:eastAsia="Times New Roman" w:hAnsi="Arial" w:cs="Arial"/>
          <w:color w:val="404243"/>
          <w:sz w:val="21"/>
          <w:szCs w:val="21"/>
          <w:rtl/>
        </w:rPr>
      </w:pPr>
      <w:r w:rsidRPr="0053220E">
        <w:rPr>
          <w:rFonts w:ascii="Arial" w:eastAsia="Times New Roman" w:hAnsi="Arial" w:cs="Arial"/>
          <w:b/>
          <w:bCs/>
          <w:color w:val="404243"/>
          <w:sz w:val="32"/>
          <w:szCs w:val="32"/>
          <w:u w:val="single"/>
          <w:rtl/>
        </w:rPr>
        <w:t>מתוך יומן יו"ר האיגוד</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b/>
          <w:bCs/>
          <w:i/>
          <w:iCs/>
          <w:color w:val="404243"/>
          <w:sz w:val="21"/>
          <w:szCs w:val="21"/>
          <w:rtl/>
        </w:rPr>
        <w:t>6/1/2000</w:t>
      </w:r>
      <w:r w:rsidRPr="0053220E">
        <w:rPr>
          <w:rFonts w:ascii="Arial" w:eastAsia="Times New Roman" w:hAnsi="Arial" w:cs="Arial"/>
          <w:color w:val="404243"/>
          <w:sz w:val="21"/>
          <w:szCs w:val="21"/>
          <w:rtl/>
        </w:rPr>
        <w:t> – באסיפה הכללית של </w:t>
      </w:r>
      <w:r w:rsidRPr="0053220E">
        <w:rPr>
          <w:rFonts w:ascii="Arial" w:eastAsia="Times New Roman" w:hAnsi="Arial" w:cs="Arial"/>
          <w:b/>
          <w:bCs/>
          <w:color w:val="404243"/>
          <w:sz w:val="21"/>
          <w:szCs w:val="21"/>
          <w:u w:val="single"/>
          <w:rtl/>
        </w:rPr>
        <w:t xml:space="preserve">סגל המחקר </w:t>
      </w:r>
      <w:proofErr w:type="spellStart"/>
      <w:r w:rsidRPr="0053220E">
        <w:rPr>
          <w:rFonts w:ascii="Arial" w:eastAsia="Times New Roman" w:hAnsi="Arial" w:cs="Arial"/>
          <w:b/>
          <w:bCs/>
          <w:color w:val="404243"/>
          <w:sz w:val="21"/>
          <w:szCs w:val="21"/>
          <w:u w:val="single"/>
          <w:rtl/>
        </w:rPr>
        <w:t>בממ"ח</w:t>
      </w:r>
      <w:proofErr w:type="spellEnd"/>
      <w:r w:rsidRPr="0053220E">
        <w:rPr>
          <w:rFonts w:ascii="Arial" w:eastAsia="Times New Roman" w:hAnsi="Arial" w:cs="Arial"/>
          <w:color w:val="404243"/>
          <w:sz w:val="21"/>
          <w:szCs w:val="21"/>
          <w:rtl/>
        </w:rPr>
        <w:t xml:space="preserve">, הוחלט להתנגד לצירוף דירוגי הטכנאים, </w:t>
      </w:r>
      <w:proofErr w:type="spellStart"/>
      <w:r w:rsidRPr="0053220E">
        <w:rPr>
          <w:rFonts w:ascii="Arial" w:eastAsia="Times New Roman" w:hAnsi="Arial" w:cs="Arial"/>
          <w:color w:val="404243"/>
          <w:sz w:val="21"/>
          <w:szCs w:val="21"/>
          <w:rtl/>
        </w:rPr>
        <w:t>המניהלי</w:t>
      </w:r>
      <w:proofErr w:type="spellEnd"/>
      <w:r w:rsidRPr="0053220E">
        <w:rPr>
          <w:rFonts w:ascii="Arial" w:eastAsia="Times New Roman" w:hAnsi="Arial" w:cs="Arial"/>
          <w:color w:val="404243"/>
          <w:sz w:val="21"/>
          <w:szCs w:val="21"/>
          <w:rtl/>
        </w:rPr>
        <w:t xml:space="preserve"> והמהנדסים למועצות המדעיות. נבחרה ועדת בחירות לוועד.</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b/>
          <w:bCs/>
          <w:i/>
          <w:iCs/>
          <w:color w:val="404243"/>
          <w:sz w:val="21"/>
          <w:szCs w:val="21"/>
          <w:rtl/>
        </w:rPr>
        <w:t>13/1/2000</w:t>
      </w:r>
      <w:r w:rsidRPr="0053220E">
        <w:rPr>
          <w:rFonts w:ascii="Arial" w:eastAsia="Times New Roman" w:hAnsi="Arial" w:cs="Arial"/>
          <w:color w:val="404243"/>
          <w:sz w:val="21"/>
          <w:szCs w:val="21"/>
          <w:rtl/>
        </w:rPr>
        <w:t xml:space="preserve"> - ד"ר אורי </w:t>
      </w:r>
      <w:proofErr w:type="spellStart"/>
      <w:r w:rsidRPr="0053220E">
        <w:rPr>
          <w:rFonts w:ascii="Arial" w:eastAsia="Times New Roman" w:hAnsi="Arial" w:cs="Arial"/>
          <w:color w:val="404243"/>
          <w:sz w:val="21"/>
          <w:szCs w:val="21"/>
          <w:rtl/>
        </w:rPr>
        <w:t>מינגלגרין</w:t>
      </w:r>
      <w:proofErr w:type="spellEnd"/>
      <w:r w:rsidRPr="0053220E">
        <w:rPr>
          <w:rFonts w:ascii="Arial" w:eastAsia="Times New Roman" w:hAnsi="Arial" w:cs="Arial"/>
          <w:color w:val="404243"/>
          <w:sz w:val="21"/>
          <w:szCs w:val="21"/>
          <w:rtl/>
        </w:rPr>
        <w:t xml:space="preserve"> נבחר כיו"ר הוועדה לבחירות ועד סגל מחקר חדש </w:t>
      </w:r>
      <w:proofErr w:type="spellStart"/>
      <w:r w:rsidRPr="0053220E">
        <w:rPr>
          <w:rFonts w:ascii="Arial" w:eastAsia="Times New Roman" w:hAnsi="Arial" w:cs="Arial"/>
          <w:color w:val="404243"/>
          <w:sz w:val="21"/>
          <w:szCs w:val="21"/>
          <w:rtl/>
        </w:rPr>
        <w:t>בממ"ח</w:t>
      </w:r>
      <w:proofErr w:type="spellEnd"/>
      <w:r w:rsidRPr="0053220E">
        <w:rPr>
          <w:rFonts w:ascii="Arial" w:eastAsia="Times New Roman" w:hAnsi="Arial" w:cs="Arial"/>
          <w:color w:val="404243"/>
          <w:sz w:val="21"/>
          <w:szCs w:val="21"/>
          <w:rtl/>
        </w:rPr>
        <w:t>. הוועדה אימצה את המלצתי להבטיח </w:t>
      </w:r>
      <w:r w:rsidRPr="0053220E">
        <w:rPr>
          <w:rFonts w:ascii="Arial" w:eastAsia="Times New Roman" w:hAnsi="Arial" w:cs="Arial"/>
          <w:b/>
          <w:bCs/>
          <w:color w:val="404243"/>
          <w:sz w:val="21"/>
          <w:szCs w:val="21"/>
          <w:u w:val="single"/>
          <w:rtl/>
        </w:rPr>
        <w:t>זכות בחירה</w:t>
      </w:r>
      <w:r w:rsidRPr="0053220E">
        <w:rPr>
          <w:rFonts w:ascii="Arial" w:eastAsia="Times New Roman" w:hAnsi="Arial" w:cs="Arial"/>
          <w:color w:val="404243"/>
          <w:sz w:val="21"/>
          <w:szCs w:val="21"/>
          <w:rtl/>
        </w:rPr>
        <w:t> לחברי הסגל בשבתון ובתחנות גילת ונווה-יער, כך שלהבא ייוצגו האחרונים ע"י הוועד.</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b/>
          <w:bCs/>
          <w:color w:val="404243"/>
          <w:sz w:val="32"/>
          <w:szCs w:val="32"/>
          <w:u w:val="single"/>
          <w:rtl/>
        </w:rPr>
        <w:t xml:space="preserve">עדכון רטרואקטיבי של סכומי מענק השבתון </w:t>
      </w:r>
      <w:proofErr w:type="spellStart"/>
      <w:r w:rsidRPr="0053220E">
        <w:rPr>
          <w:rFonts w:ascii="Arial" w:eastAsia="Times New Roman" w:hAnsi="Arial" w:cs="Arial"/>
          <w:b/>
          <w:bCs/>
          <w:color w:val="404243"/>
          <w:sz w:val="32"/>
          <w:szCs w:val="32"/>
          <w:u w:val="single"/>
          <w:rtl/>
        </w:rPr>
        <w:t>וקק"מ</w:t>
      </w:r>
      <w:proofErr w:type="spellEnd"/>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xml:space="preserve">כבמדי שנה יעודכנו כעת שיעורי מענק השבתון וההפרשה השנתית </w:t>
      </w:r>
      <w:proofErr w:type="spellStart"/>
      <w:r w:rsidRPr="0053220E">
        <w:rPr>
          <w:rFonts w:ascii="Arial" w:eastAsia="Times New Roman" w:hAnsi="Arial" w:cs="Arial"/>
          <w:color w:val="404243"/>
          <w:sz w:val="21"/>
          <w:szCs w:val="21"/>
          <w:rtl/>
        </w:rPr>
        <w:t>לקק"מ</w:t>
      </w:r>
      <w:proofErr w:type="spellEnd"/>
      <w:r w:rsidRPr="0053220E">
        <w:rPr>
          <w:rFonts w:ascii="Arial" w:eastAsia="Times New Roman" w:hAnsi="Arial" w:cs="Arial"/>
          <w:color w:val="404243"/>
          <w:sz w:val="21"/>
          <w:szCs w:val="21"/>
          <w:rtl/>
        </w:rPr>
        <w:t>, וזאת בתחולה מ1/10/99-. ב1/4/2000- יש להפריש מראש את הסכום הנקוב לקרן. הסכומים החדשים מובאים בלוחות שלהלן.</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b/>
          <w:bCs/>
          <w:i/>
          <w:iCs/>
          <w:color w:val="404243"/>
          <w:sz w:val="21"/>
          <w:szCs w:val="21"/>
          <w:rtl/>
        </w:rPr>
        <w:t>נציגי האיגוד בכל מקומות העבודה מתבקשים בזה לוודא ביצוע התשלום הרטרואקטיבי של הפרשים ע"פ סולם השכר שלהלן לכל מי ששוהים כעת בשבתון</w:t>
      </w:r>
      <w:r w:rsidRPr="0053220E">
        <w:rPr>
          <w:rFonts w:ascii="Arial" w:eastAsia="Times New Roman" w:hAnsi="Arial" w:cs="Arial"/>
          <w:color w:val="404243"/>
          <w:sz w:val="21"/>
          <w:szCs w:val="21"/>
          <w:rtl/>
        </w:rPr>
        <w:t>.</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tbl>
      <w:tblPr>
        <w:bidiVisual/>
        <w:tblW w:w="0" w:type="auto"/>
        <w:tblCellMar>
          <w:left w:w="0" w:type="dxa"/>
          <w:right w:w="0" w:type="dxa"/>
        </w:tblCellMar>
        <w:tblLook w:val="04A0" w:firstRow="1" w:lastRow="0" w:firstColumn="1" w:lastColumn="0" w:noHBand="0" w:noVBand="1"/>
      </w:tblPr>
      <w:tblGrid>
        <w:gridCol w:w="1262"/>
        <w:gridCol w:w="1210"/>
        <w:gridCol w:w="1210"/>
        <w:gridCol w:w="1210"/>
        <w:gridCol w:w="1210"/>
        <w:gridCol w:w="1210"/>
        <w:gridCol w:w="1210"/>
      </w:tblGrid>
      <w:tr w:rsidR="0053220E" w:rsidRPr="0053220E" w:rsidTr="0053220E">
        <w:tc>
          <w:tcPr>
            <w:tcW w:w="13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r w:rsidRPr="0053220E">
              <w:rPr>
                <w:rFonts w:ascii="Arial" w:eastAsia="Times New Roman" w:hAnsi="Arial" w:cs="Arial"/>
                <w:i/>
                <w:iCs/>
                <w:color w:val="404243"/>
                <w:sz w:val="21"/>
                <w:szCs w:val="21"/>
                <w:rtl/>
              </w:rPr>
              <w:t>דרגה</w:t>
            </w:r>
          </w:p>
        </w:tc>
        <w:tc>
          <w:tcPr>
            <w:tcW w:w="1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א1</w:t>
            </w:r>
          </w:p>
        </w:tc>
        <w:tc>
          <w:tcPr>
            <w:tcW w:w="1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א</w:t>
            </w:r>
          </w:p>
        </w:tc>
        <w:tc>
          <w:tcPr>
            <w:tcW w:w="1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ב</w:t>
            </w:r>
          </w:p>
        </w:tc>
        <w:tc>
          <w:tcPr>
            <w:tcW w:w="1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ג</w:t>
            </w:r>
          </w:p>
        </w:tc>
        <w:tc>
          <w:tcPr>
            <w:tcW w:w="1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ד</w:t>
            </w:r>
          </w:p>
        </w:tc>
        <w:tc>
          <w:tcPr>
            <w:tcW w:w="13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ה2</w:t>
            </w:r>
          </w:p>
        </w:tc>
      </w:tr>
      <w:tr w:rsidR="0053220E" w:rsidRPr="0053220E" w:rsidTr="0053220E">
        <w:tc>
          <w:tcPr>
            <w:tcW w:w="13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proofErr w:type="spellStart"/>
            <w:r w:rsidRPr="0053220E">
              <w:rPr>
                <w:rFonts w:ascii="Arial" w:eastAsia="Times New Roman" w:hAnsi="Arial" w:cs="Arial"/>
                <w:i/>
                <w:iCs/>
                <w:color w:val="404243"/>
                <w:sz w:val="21"/>
                <w:szCs w:val="21"/>
                <w:rtl/>
              </w:rPr>
              <w:t>קק"מ</w:t>
            </w:r>
            <w:proofErr w:type="spellEnd"/>
            <w:r w:rsidRPr="0053220E">
              <w:rPr>
                <w:rFonts w:ascii="Arial" w:eastAsia="Times New Roman" w:hAnsi="Arial" w:cs="Arial"/>
                <w:color w:val="404243"/>
                <w:sz w:val="21"/>
                <w:szCs w:val="21"/>
                <w:rtl/>
              </w:rPr>
              <w:t> ($)</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7741</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5167</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3964</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3123</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2285</w:t>
            </w:r>
          </w:p>
        </w:tc>
        <w:tc>
          <w:tcPr>
            <w:tcW w:w="132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3220E" w:rsidRPr="0053220E" w:rsidRDefault="0053220E" w:rsidP="0053220E">
            <w:pPr>
              <w:spacing w:after="0"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1766</w:t>
            </w:r>
          </w:p>
        </w:tc>
      </w:tr>
    </w:tbl>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b/>
          <w:bCs/>
          <w:color w:val="404243"/>
          <w:sz w:val="24"/>
          <w:szCs w:val="24"/>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b/>
          <w:bCs/>
          <w:color w:val="404243"/>
          <w:sz w:val="32"/>
          <w:szCs w:val="32"/>
          <w:u w:val="single"/>
          <w:rtl/>
        </w:rPr>
        <w:t>סולם שכר חדש (שוב !) החל מ1/1/2000-</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לאחר חודשיים רצופים שבהם הוגדלו </w:t>
      </w:r>
      <w:r w:rsidRPr="0053220E">
        <w:rPr>
          <w:rFonts w:ascii="Arial" w:eastAsia="Times New Roman" w:hAnsi="Arial" w:cs="Arial"/>
          <w:b/>
          <w:bCs/>
          <w:i/>
          <w:iCs/>
          <w:color w:val="404243"/>
          <w:sz w:val="21"/>
          <w:szCs w:val="21"/>
          <w:rtl/>
        </w:rPr>
        <w:t>פעמיים</w:t>
      </w:r>
      <w:r w:rsidRPr="0053220E">
        <w:rPr>
          <w:rFonts w:ascii="Arial" w:eastAsia="Times New Roman" w:hAnsi="Arial" w:cs="Arial"/>
          <w:color w:val="404243"/>
          <w:sz w:val="21"/>
          <w:szCs w:val="21"/>
          <w:rtl/>
        </w:rPr>
        <w:t> שיעורי השכר, הגמלה, התוספות והעבודה הנוספת ב3.24%- כל פעם, מבשר אני בזה כי החל מ1/1/2000- שוב תבוצע העלאה של 3.24%. השיעור המצטבר במשך 3 החודשים הוא אפוא </w:t>
      </w:r>
      <w:r w:rsidRPr="0053220E">
        <w:rPr>
          <w:rFonts w:ascii="Arial" w:eastAsia="Times New Roman" w:hAnsi="Arial" w:cs="Arial"/>
          <w:b/>
          <w:bCs/>
          <w:color w:val="404243"/>
          <w:sz w:val="21"/>
          <w:szCs w:val="21"/>
          <w:rtl/>
        </w:rPr>
        <w:t>10.04%!</w:t>
      </w:r>
      <w:r w:rsidRPr="0053220E">
        <w:rPr>
          <w:rFonts w:ascii="Arial" w:eastAsia="Times New Roman" w:hAnsi="Arial" w:cs="Arial"/>
          <w:color w:val="404243"/>
          <w:sz w:val="21"/>
          <w:szCs w:val="21"/>
          <w:rtl/>
        </w:rPr>
        <w:t> הנה לוח הסכומים המעודכנים:</w:t>
      </w:r>
    </w:p>
    <w:p w:rsidR="0053220E" w:rsidRPr="0053220E" w:rsidRDefault="0053220E" w:rsidP="0053220E">
      <w:pPr>
        <w:shd w:val="clear" w:color="auto" w:fill="F7F9FB"/>
        <w:spacing w:after="0" w:line="240" w:lineRule="auto"/>
        <w:jc w:val="center"/>
        <w:rPr>
          <w:rFonts w:ascii="Arial" w:eastAsia="Times New Roman" w:hAnsi="Arial" w:cs="Arial"/>
          <w:color w:val="404243"/>
          <w:sz w:val="21"/>
          <w:szCs w:val="21"/>
          <w:rtl/>
        </w:rPr>
      </w:pPr>
      <w:r w:rsidRPr="0053220E">
        <w:rPr>
          <w:rFonts w:ascii="Arial" w:eastAsia="Times New Roman" w:hAnsi="Arial" w:cs="Arial"/>
          <w:b/>
          <w:bCs/>
          <w:color w:val="404243"/>
          <w:sz w:val="21"/>
          <w:szCs w:val="21"/>
          <w:rtl/>
        </w:rPr>
        <w:t> </w:t>
      </w:r>
    </w:p>
    <w:tbl>
      <w:tblPr>
        <w:bidiVisual/>
        <w:tblW w:w="0" w:type="auto"/>
        <w:tblInd w:w="57" w:type="dxa"/>
        <w:tblCellMar>
          <w:left w:w="0" w:type="dxa"/>
          <w:right w:w="0" w:type="dxa"/>
        </w:tblCellMar>
        <w:tblLook w:val="04A0" w:firstRow="1" w:lastRow="0" w:firstColumn="1" w:lastColumn="0" w:noHBand="0" w:noVBand="1"/>
      </w:tblPr>
      <w:tblGrid>
        <w:gridCol w:w="694"/>
        <w:gridCol w:w="1136"/>
        <w:gridCol w:w="887"/>
        <w:gridCol w:w="2092"/>
        <w:gridCol w:w="2149"/>
        <w:gridCol w:w="1338"/>
        <w:gridCol w:w="61"/>
      </w:tblGrid>
      <w:tr w:rsidR="0053220E" w:rsidRPr="0053220E" w:rsidTr="0053220E">
        <w:tc>
          <w:tcPr>
            <w:tcW w:w="774"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divId w:val="2096709883"/>
              <w:rPr>
                <w:rFonts w:ascii="Arial" w:eastAsia="Times New Roman" w:hAnsi="Arial" w:cs="Arial"/>
                <w:color w:val="404243"/>
                <w:sz w:val="21"/>
                <w:szCs w:val="21"/>
              </w:rPr>
            </w:pPr>
            <w:r w:rsidRPr="0053220E">
              <w:rPr>
                <w:rFonts w:ascii="Arial" w:eastAsia="Times New Roman" w:hAnsi="Arial" w:cs="Arial"/>
                <w:color w:val="404243"/>
                <w:sz w:val="21"/>
                <w:szCs w:val="21"/>
                <w:rtl/>
              </w:rPr>
              <w:t> </w:t>
            </w:r>
          </w:p>
        </w:tc>
        <w:tc>
          <w:tcPr>
            <w:tcW w:w="6392" w:type="dxa"/>
            <w:gridSpan w:val="4"/>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jc w:val="center"/>
              <w:rPr>
                <w:rFonts w:ascii="Arial" w:eastAsia="Times New Roman" w:hAnsi="Arial" w:cs="Arial"/>
                <w:color w:val="404243"/>
                <w:sz w:val="21"/>
                <w:szCs w:val="21"/>
              </w:rPr>
            </w:pPr>
            <w:r w:rsidRPr="0053220E">
              <w:rPr>
                <w:rFonts w:ascii="Arial" w:eastAsia="Times New Roman" w:hAnsi="Arial" w:cs="Arial"/>
                <w:i/>
                <w:iCs/>
                <w:color w:val="404243"/>
                <w:sz w:val="23"/>
                <w:szCs w:val="23"/>
                <w:rtl/>
              </w:rPr>
              <w:t>משכורת משולבת מ1/2000-</w:t>
            </w:r>
          </w:p>
        </w:tc>
        <w:tc>
          <w:tcPr>
            <w:tcW w:w="1624"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i/>
                <w:iCs/>
                <w:color w:val="404243"/>
                <w:sz w:val="23"/>
                <w:szCs w:val="23"/>
                <w:rtl/>
              </w:rPr>
              <w:t>מענק שבתון, $ לחודש (4)</w:t>
            </w:r>
          </w:p>
        </w:tc>
        <w:tc>
          <w:tcPr>
            <w:tcW w:w="60" w:type="dxa"/>
            <w:tcBorders>
              <w:top w:val="nil"/>
              <w:left w:val="nil"/>
              <w:bottom w:val="nil"/>
              <w:right w:val="nil"/>
            </w:tcBorders>
            <w:shd w:val="clear" w:color="auto" w:fill="auto"/>
            <w:vAlign w:val="cente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1"/>
                <w:szCs w:val="21"/>
                <w:rtl/>
              </w:rPr>
              <w:t> </w:t>
            </w:r>
          </w:p>
        </w:tc>
      </w:tr>
      <w:tr w:rsidR="0053220E" w:rsidRPr="0053220E" w:rsidTr="0053220E">
        <w:tc>
          <w:tcPr>
            <w:tcW w:w="774"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i/>
                <w:iCs/>
                <w:color w:val="404243"/>
                <w:sz w:val="23"/>
                <w:szCs w:val="23"/>
                <w:rtl/>
              </w:rPr>
              <w:t>דרגה</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tl/>
              </w:rPr>
            </w:pPr>
            <w:r w:rsidRPr="0053220E">
              <w:rPr>
                <w:rFonts w:ascii="Arial" w:eastAsia="Times New Roman" w:hAnsi="Arial" w:cs="Arial"/>
                <w:i/>
                <w:iCs/>
                <w:color w:val="404243"/>
                <w:sz w:val="23"/>
                <w:szCs w:val="23"/>
                <w:rtl/>
              </w:rPr>
              <w:t>יסוד,</w:t>
            </w:r>
          </w:p>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i/>
                <w:iCs/>
                <w:color w:val="404243"/>
                <w:sz w:val="23"/>
                <w:szCs w:val="23"/>
                <w:rtl/>
              </w:rPr>
              <w:t>ש"ח</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i/>
                <w:iCs/>
                <w:color w:val="404243"/>
                <w:sz w:val="23"/>
                <w:szCs w:val="23"/>
                <w:rtl/>
              </w:rPr>
              <w:t>גרירת ותק (1)</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jc w:val="center"/>
              <w:rPr>
                <w:rFonts w:ascii="Arial" w:eastAsia="Times New Roman" w:hAnsi="Arial" w:cs="Arial"/>
                <w:color w:val="404243"/>
                <w:sz w:val="21"/>
                <w:szCs w:val="21"/>
              </w:rPr>
            </w:pPr>
            <w:r w:rsidRPr="0053220E">
              <w:rPr>
                <w:rFonts w:ascii="Arial" w:eastAsia="Times New Roman" w:hAnsi="Arial" w:cs="Arial"/>
                <w:i/>
                <w:iCs/>
                <w:color w:val="404243"/>
                <w:sz w:val="23"/>
                <w:szCs w:val="23"/>
                <w:rtl/>
              </w:rPr>
              <w:t> ותק שהייה בדרגה(2)</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i/>
                <w:iCs/>
                <w:color w:val="404243"/>
                <w:sz w:val="23"/>
                <w:szCs w:val="23"/>
                <w:rtl/>
              </w:rPr>
              <w:t>שיא שכר קדום              (3)     </w:t>
            </w:r>
          </w:p>
        </w:tc>
        <w:tc>
          <w:tcPr>
            <w:tcW w:w="1687" w:type="dxa"/>
            <w:gridSpan w:val="2"/>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tl/>
              </w:rPr>
            </w:pPr>
            <w:r w:rsidRPr="0053220E">
              <w:rPr>
                <w:rFonts w:ascii="Arial" w:eastAsia="Times New Roman" w:hAnsi="Arial" w:cs="Arial"/>
                <w:i/>
                <w:iCs/>
                <w:color w:val="404243"/>
                <w:sz w:val="23"/>
                <w:szCs w:val="23"/>
                <w:rtl/>
              </w:rPr>
              <w:t>מ10/99- </w:t>
            </w:r>
            <w:r w:rsidRPr="0053220E">
              <w:rPr>
                <w:rFonts w:ascii="Arial" w:eastAsia="Times New Roman" w:hAnsi="Arial" w:cs="Arial"/>
                <w:color w:val="404243"/>
                <w:sz w:val="23"/>
                <w:szCs w:val="23"/>
                <w:rtl/>
              </w:rPr>
              <w:t>(יש</w:t>
            </w:r>
          </w:p>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b/>
                <w:bCs/>
                <w:color w:val="404243"/>
                <w:sz w:val="23"/>
                <w:szCs w:val="23"/>
                <w:u w:val="single"/>
                <w:rtl/>
              </w:rPr>
              <w:t>להוסיף</w:t>
            </w:r>
            <w:r w:rsidRPr="0053220E">
              <w:rPr>
                <w:rFonts w:ascii="Arial" w:eastAsia="Times New Roman" w:hAnsi="Arial" w:cs="Arial"/>
                <w:color w:val="404243"/>
                <w:sz w:val="23"/>
                <w:szCs w:val="23"/>
                <w:rtl/>
              </w:rPr>
              <w:t> ותק)</w:t>
            </w:r>
          </w:p>
        </w:tc>
      </w:tr>
      <w:tr w:rsidR="0053220E" w:rsidRPr="0053220E" w:rsidTr="0053220E">
        <w:tc>
          <w:tcPr>
            <w:tcW w:w="774"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lastRenderedPageBreak/>
              <w:t>א1</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6,929.69</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27.5%</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tl/>
              </w:rPr>
            </w:pPr>
            <w:r w:rsidRPr="0053220E">
              <w:rPr>
                <w:rFonts w:ascii="Arial" w:eastAsia="Times New Roman" w:hAnsi="Arial" w:cs="Arial"/>
                <w:color w:val="404243"/>
                <w:sz w:val="23"/>
                <w:szCs w:val="23"/>
                <w:rtl/>
              </w:rPr>
              <w:t>2.5% </w:t>
            </w:r>
            <w:r w:rsidRPr="0053220E">
              <w:rPr>
                <w:rFonts w:ascii="Arial" w:eastAsia="Times New Roman" w:hAnsi="Arial" w:cs="Arial"/>
                <w:color w:val="404243"/>
                <w:sz w:val="23"/>
                <w:szCs w:val="23"/>
              </w:rPr>
              <w:t>X</w:t>
            </w:r>
            <w:r w:rsidRPr="0053220E">
              <w:rPr>
                <w:rFonts w:ascii="Arial" w:eastAsia="Times New Roman" w:hAnsi="Arial" w:cs="Arial"/>
                <w:color w:val="404243"/>
                <w:sz w:val="23"/>
                <w:szCs w:val="23"/>
                <w:rtl/>
              </w:rPr>
              <w:t> 22 שנים</w:t>
            </w:r>
          </w:p>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tl/>
              </w:rPr>
            </w:pPr>
            <w:r w:rsidRPr="0053220E">
              <w:rPr>
                <w:rFonts w:ascii="Arial" w:eastAsia="Times New Roman" w:hAnsi="Arial" w:cs="Arial"/>
                <w:color w:val="404243"/>
                <w:sz w:val="23"/>
                <w:szCs w:val="23"/>
                <w:rtl/>
              </w:rPr>
              <w:t>+ 1.825% בשנה 23</w:t>
            </w:r>
          </w:p>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tl/>
              </w:rPr>
            </w:pPr>
            <w:r w:rsidRPr="0053220E">
              <w:rPr>
                <w:rFonts w:ascii="Arial" w:eastAsia="Times New Roman" w:hAnsi="Arial" w:cs="Arial"/>
                <w:color w:val="404243"/>
                <w:sz w:val="23"/>
                <w:szCs w:val="23"/>
                <w:rtl/>
              </w:rPr>
              <w:t>1.84325%+ ,,   24</w:t>
            </w:r>
          </w:p>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+ 1.86617% ,,   25</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88.03442%</w:t>
            </w:r>
          </w:p>
        </w:tc>
        <w:tc>
          <w:tcPr>
            <w:tcW w:w="1687" w:type="dxa"/>
            <w:gridSpan w:val="2"/>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4,908</w:t>
            </w:r>
          </w:p>
        </w:tc>
      </w:tr>
      <w:tr w:rsidR="0053220E" w:rsidRPr="0053220E" w:rsidTr="0053220E">
        <w:tc>
          <w:tcPr>
            <w:tcW w:w="774"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א</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6,286.39</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20%</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2.5% </w:t>
            </w:r>
            <w:r w:rsidRPr="0053220E">
              <w:rPr>
                <w:rFonts w:ascii="Arial" w:eastAsia="Times New Roman" w:hAnsi="Arial" w:cs="Arial"/>
                <w:color w:val="404243"/>
                <w:sz w:val="23"/>
                <w:szCs w:val="23"/>
              </w:rPr>
              <w:t>X</w:t>
            </w:r>
            <w:r w:rsidRPr="0053220E">
              <w:rPr>
                <w:rFonts w:ascii="Arial" w:eastAsia="Times New Roman" w:hAnsi="Arial" w:cs="Arial"/>
                <w:color w:val="404243"/>
                <w:sz w:val="23"/>
                <w:szCs w:val="23"/>
                <w:rtl/>
              </w:rPr>
              <w:t> 10 שנים</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45%</w:t>
            </w:r>
          </w:p>
        </w:tc>
        <w:tc>
          <w:tcPr>
            <w:tcW w:w="1687" w:type="dxa"/>
            <w:gridSpan w:val="2"/>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3,961</w:t>
            </w:r>
          </w:p>
        </w:tc>
      </w:tr>
      <w:tr w:rsidR="0053220E" w:rsidRPr="0053220E" w:rsidTr="0053220E">
        <w:tc>
          <w:tcPr>
            <w:tcW w:w="774"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ב</w:t>
            </w:r>
          </w:p>
        </w:tc>
        <w:tc>
          <w:tcPr>
            <w:tcW w:w="1266"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5,716.13</w:t>
            </w:r>
          </w:p>
        </w:tc>
        <w:tc>
          <w:tcPr>
            <w:tcW w:w="984"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12.5%</w:t>
            </w:r>
          </w:p>
        </w:tc>
        <w:tc>
          <w:tcPr>
            <w:tcW w:w="2455"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2.5% </w:t>
            </w:r>
            <w:r w:rsidRPr="0053220E">
              <w:rPr>
                <w:rFonts w:ascii="Arial" w:eastAsia="Times New Roman" w:hAnsi="Arial" w:cs="Arial"/>
                <w:color w:val="404243"/>
                <w:sz w:val="23"/>
                <w:szCs w:val="23"/>
              </w:rPr>
              <w:t>X</w:t>
            </w:r>
            <w:r w:rsidRPr="0053220E">
              <w:rPr>
                <w:rFonts w:ascii="Arial" w:eastAsia="Times New Roman" w:hAnsi="Arial" w:cs="Arial"/>
                <w:color w:val="404243"/>
                <w:sz w:val="23"/>
                <w:szCs w:val="23"/>
                <w:rtl/>
              </w:rPr>
              <w:t> 7 שנים</w:t>
            </w:r>
          </w:p>
        </w:tc>
        <w:tc>
          <w:tcPr>
            <w:tcW w:w="1687"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30%</w:t>
            </w:r>
          </w:p>
        </w:tc>
        <w:tc>
          <w:tcPr>
            <w:tcW w:w="1687" w:type="dxa"/>
            <w:gridSpan w:val="2"/>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3,117</w:t>
            </w:r>
          </w:p>
        </w:tc>
      </w:tr>
      <w:tr w:rsidR="0053220E" w:rsidRPr="0053220E" w:rsidTr="0053220E">
        <w:tc>
          <w:tcPr>
            <w:tcW w:w="774" w:type="dxa"/>
            <w:tcBorders>
              <w:top w:val="nil"/>
              <w:left w:val="nil"/>
              <w:bottom w:val="single" w:sz="12"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ג</w:t>
            </w:r>
          </w:p>
        </w:tc>
        <w:tc>
          <w:tcPr>
            <w:tcW w:w="1266" w:type="dxa"/>
            <w:tcBorders>
              <w:top w:val="nil"/>
              <w:left w:val="nil"/>
              <w:bottom w:val="single" w:sz="12"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5,623.69</w:t>
            </w:r>
          </w:p>
        </w:tc>
        <w:tc>
          <w:tcPr>
            <w:tcW w:w="984" w:type="dxa"/>
            <w:tcBorders>
              <w:top w:val="nil"/>
              <w:left w:val="nil"/>
              <w:bottom w:val="single" w:sz="12"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7.5%</w:t>
            </w:r>
          </w:p>
        </w:tc>
        <w:tc>
          <w:tcPr>
            <w:tcW w:w="2455" w:type="dxa"/>
            <w:tcBorders>
              <w:top w:val="nil"/>
              <w:left w:val="nil"/>
              <w:bottom w:val="single" w:sz="12"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2.5% </w:t>
            </w:r>
            <w:r w:rsidRPr="0053220E">
              <w:rPr>
                <w:rFonts w:ascii="Arial" w:eastAsia="Times New Roman" w:hAnsi="Arial" w:cs="Arial"/>
                <w:color w:val="404243"/>
                <w:sz w:val="23"/>
                <w:szCs w:val="23"/>
              </w:rPr>
              <w:t>X</w:t>
            </w:r>
            <w:r w:rsidRPr="0053220E">
              <w:rPr>
                <w:rFonts w:ascii="Arial" w:eastAsia="Times New Roman" w:hAnsi="Arial" w:cs="Arial"/>
                <w:color w:val="404243"/>
                <w:sz w:val="23"/>
                <w:szCs w:val="23"/>
                <w:rtl/>
              </w:rPr>
              <w:t> 4 שנים</w:t>
            </w:r>
          </w:p>
        </w:tc>
        <w:tc>
          <w:tcPr>
            <w:tcW w:w="1687" w:type="dxa"/>
            <w:tcBorders>
              <w:top w:val="nil"/>
              <w:left w:val="nil"/>
              <w:bottom w:val="single" w:sz="12"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17.5%</w:t>
            </w:r>
          </w:p>
        </w:tc>
        <w:tc>
          <w:tcPr>
            <w:tcW w:w="1687" w:type="dxa"/>
            <w:gridSpan w:val="2"/>
            <w:tcBorders>
              <w:top w:val="nil"/>
              <w:left w:val="nil"/>
              <w:bottom w:val="single" w:sz="12"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2,551</w:t>
            </w:r>
          </w:p>
        </w:tc>
      </w:tr>
    </w:tbl>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3"/>
          <w:szCs w:val="23"/>
          <w:rtl/>
        </w:rPr>
        <w:t> </w:t>
      </w:r>
    </w:p>
    <w:tbl>
      <w:tblPr>
        <w:bidiVisual/>
        <w:tblW w:w="0" w:type="auto"/>
        <w:tblInd w:w="1191" w:type="dxa"/>
        <w:tblCellMar>
          <w:left w:w="0" w:type="dxa"/>
          <w:right w:w="0" w:type="dxa"/>
        </w:tblCellMar>
        <w:tblLook w:val="04A0" w:firstRow="1" w:lastRow="0" w:firstColumn="1" w:lastColumn="0" w:noHBand="0" w:noVBand="1"/>
      </w:tblPr>
      <w:tblGrid>
        <w:gridCol w:w="933"/>
        <w:gridCol w:w="3470"/>
        <w:gridCol w:w="2928"/>
      </w:tblGrid>
      <w:tr w:rsidR="0053220E" w:rsidRPr="0053220E" w:rsidTr="0053220E">
        <w:tc>
          <w:tcPr>
            <w:tcW w:w="936"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i/>
                <w:iCs/>
                <w:color w:val="404243"/>
                <w:sz w:val="23"/>
                <w:szCs w:val="23"/>
                <w:rtl/>
              </w:rPr>
              <w:t>דרגה</w:t>
            </w:r>
          </w:p>
        </w:tc>
        <w:tc>
          <w:tcPr>
            <w:tcW w:w="3524"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tl/>
              </w:rPr>
            </w:pPr>
            <w:r w:rsidRPr="0053220E">
              <w:rPr>
                <w:rFonts w:ascii="Arial" w:eastAsia="Times New Roman" w:hAnsi="Arial" w:cs="Arial"/>
                <w:i/>
                <w:iCs/>
                <w:color w:val="404243"/>
                <w:sz w:val="23"/>
                <w:szCs w:val="23"/>
                <w:rtl/>
              </w:rPr>
              <w:t>משכורת משולבת תחילית,</w:t>
            </w:r>
          </w:p>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i/>
                <w:iCs/>
                <w:color w:val="404243"/>
                <w:sz w:val="23"/>
                <w:szCs w:val="23"/>
                <w:rtl/>
              </w:rPr>
              <w:t>ש"ח</w:t>
            </w:r>
          </w:p>
        </w:tc>
        <w:tc>
          <w:tcPr>
            <w:tcW w:w="2977" w:type="dxa"/>
            <w:tcBorders>
              <w:top w:val="single" w:sz="12" w:space="0" w:color="000000"/>
              <w:left w:val="nil"/>
              <w:bottom w:val="single" w:sz="8"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tl/>
              </w:rPr>
            </w:pPr>
            <w:r w:rsidRPr="0053220E">
              <w:rPr>
                <w:rFonts w:ascii="Arial" w:eastAsia="Times New Roman" w:hAnsi="Arial" w:cs="Arial"/>
                <w:i/>
                <w:iCs/>
                <w:color w:val="404243"/>
                <w:sz w:val="23"/>
                <w:szCs w:val="23"/>
                <w:rtl/>
              </w:rPr>
              <w:t>תוספת ותק שנתית (5),</w:t>
            </w:r>
          </w:p>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i/>
                <w:iCs/>
                <w:color w:val="404243"/>
                <w:sz w:val="23"/>
                <w:szCs w:val="23"/>
                <w:rtl/>
              </w:rPr>
              <w:t>ש"ח</w:t>
            </w:r>
          </w:p>
        </w:tc>
      </w:tr>
      <w:tr w:rsidR="0053220E" w:rsidRPr="0053220E" w:rsidTr="0053220E">
        <w:tc>
          <w:tcPr>
            <w:tcW w:w="936"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315" w:lineRule="atLeast"/>
              <w:rPr>
                <w:rFonts w:ascii="Arial" w:eastAsia="Times New Roman" w:hAnsi="Arial" w:cs="Arial"/>
                <w:color w:val="404243"/>
                <w:sz w:val="21"/>
                <w:szCs w:val="21"/>
              </w:rPr>
            </w:pPr>
            <w:r w:rsidRPr="0053220E">
              <w:rPr>
                <w:rFonts w:ascii="Arial" w:eastAsia="Times New Roman" w:hAnsi="Arial" w:cs="Arial"/>
                <w:color w:val="404243"/>
                <w:sz w:val="23"/>
                <w:szCs w:val="23"/>
                <w:rtl/>
              </w:rPr>
              <w:t>ד(ד"ר)</w:t>
            </w:r>
          </w:p>
        </w:tc>
        <w:tc>
          <w:tcPr>
            <w:tcW w:w="3524"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5,363.97</w:t>
            </w:r>
          </w:p>
        </w:tc>
        <w:tc>
          <w:tcPr>
            <w:tcW w:w="2977"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49.56</w:t>
            </w:r>
          </w:p>
        </w:tc>
      </w:tr>
      <w:tr w:rsidR="0053220E" w:rsidRPr="0053220E" w:rsidTr="0053220E">
        <w:tc>
          <w:tcPr>
            <w:tcW w:w="936"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ד</w:t>
            </w:r>
          </w:p>
        </w:tc>
        <w:tc>
          <w:tcPr>
            <w:tcW w:w="3524"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4,998.14</w:t>
            </w:r>
          </w:p>
        </w:tc>
        <w:tc>
          <w:tcPr>
            <w:tcW w:w="2977" w:type="dxa"/>
            <w:tcBorders>
              <w:top w:val="nil"/>
              <w:left w:val="nil"/>
              <w:bottom w:val="nil"/>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49.56</w:t>
            </w:r>
          </w:p>
        </w:tc>
      </w:tr>
      <w:tr w:rsidR="0053220E" w:rsidRPr="0053220E" w:rsidTr="0053220E">
        <w:tc>
          <w:tcPr>
            <w:tcW w:w="936" w:type="dxa"/>
            <w:tcBorders>
              <w:top w:val="nil"/>
              <w:left w:val="nil"/>
              <w:bottom w:val="single" w:sz="12"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ה2</w:t>
            </w:r>
          </w:p>
        </w:tc>
        <w:tc>
          <w:tcPr>
            <w:tcW w:w="3524" w:type="dxa"/>
            <w:tcBorders>
              <w:top w:val="nil"/>
              <w:left w:val="nil"/>
              <w:bottom w:val="single" w:sz="12"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4,717.13</w:t>
            </w:r>
          </w:p>
        </w:tc>
        <w:tc>
          <w:tcPr>
            <w:tcW w:w="2977" w:type="dxa"/>
            <w:tcBorders>
              <w:top w:val="nil"/>
              <w:left w:val="nil"/>
              <w:bottom w:val="single" w:sz="12" w:space="0" w:color="000000"/>
              <w:right w:val="nil"/>
            </w:tcBorders>
            <w:shd w:val="clear" w:color="auto" w:fill="auto"/>
            <w:tcMar>
              <w:top w:w="0" w:type="dxa"/>
              <w:left w:w="108" w:type="dxa"/>
              <w:bottom w:w="0" w:type="dxa"/>
              <w:right w:w="108" w:type="dxa"/>
            </w:tcMar>
            <w:hideMark/>
          </w:tcPr>
          <w:p w:rsidR="0053220E" w:rsidRPr="0053220E" w:rsidRDefault="0053220E" w:rsidP="0053220E">
            <w:pPr>
              <w:spacing w:before="100" w:beforeAutospacing="1" w:after="100" w:afterAutospacing="1" w:line="240" w:lineRule="auto"/>
              <w:rPr>
                <w:rFonts w:ascii="Arial" w:eastAsia="Times New Roman" w:hAnsi="Arial" w:cs="Arial"/>
                <w:color w:val="404243"/>
                <w:sz w:val="21"/>
                <w:szCs w:val="21"/>
              </w:rPr>
            </w:pPr>
            <w:r w:rsidRPr="0053220E">
              <w:rPr>
                <w:rFonts w:ascii="Arial" w:eastAsia="Times New Roman" w:hAnsi="Arial" w:cs="Arial"/>
                <w:color w:val="404243"/>
                <w:sz w:val="23"/>
                <w:szCs w:val="23"/>
                <w:rtl/>
              </w:rPr>
              <w:t>46.38</w:t>
            </w:r>
          </w:p>
        </w:tc>
      </w:tr>
    </w:tbl>
    <w:p w:rsidR="0053220E" w:rsidRPr="0053220E" w:rsidRDefault="0053220E" w:rsidP="0053220E">
      <w:pPr>
        <w:shd w:val="clear" w:color="auto" w:fill="F7F9FB"/>
        <w:spacing w:after="0" w:line="240" w:lineRule="auto"/>
        <w:jc w:val="center"/>
        <w:rPr>
          <w:rFonts w:ascii="Arial" w:eastAsia="Times New Roman" w:hAnsi="Arial" w:cs="Arial"/>
          <w:color w:val="404243"/>
          <w:sz w:val="21"/>
          <w:szCs w:val="21"/>
          <w:rtl/>
        </w:rPr>
      </w:pPr>
      <w:r w:rsidRPr="0053220E">
        <w:rPr>
          <w:rFonts w:ascii="Arial" w:eastAsia="Times New Roman" w:hAnsi="Arial" w:cs="Arial"/>
          <w:b/>
          <w:bCs/>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b/>
          <w:bCs/>
          <w:color w:val="404243"/>
          <w:sz w:val="21"/>
          <w:szCs w:val="21"/>
          <w:u w:val="single"/>
          <w:rtl/>
        </w:rPr>
        <w:t>ההערות</w:t>
      </w:r>
      <w:r w:rsidRPr="0053220E">
        <w:rPr>
          <w:rFonts w:ascii="Arial" w:eastAsia="Times New Roman" w:hAnsi="Arial" w:cs="Arial"/>
          <w:color w:val="404243"/>
          <w:sz w:val="21"/>
          <w:szCs w:val="21"/>
          <w:rtl/>
        </w:rPr>
        <w:t> שבלוח מופיעות בעמ' 553 של איגרת מס' 76.</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b/>
          <w:bCs/>
          <w:color w:val="404243"/>
          <w:sz w:val="32"/>
          <w:szCs w:val="32"/>
          <w:u w:val="single"/>
          <w:rtl/>
        </w:rPr>
        <w:t xml:space="preserve">הסדר מוסכם לגבי מינוי ראש </w:t>
      </w:r>
      <w:proofErr w:type="spellStart"/>
      <w:r w:rsidRPr="0053220E">
        <w:rPr>
          <w:rFonts w:ascii="Arial" w:eastAsia="Times New Roman" w:hAnsi="Arial" w:cs="Arial"/>
          <w:b/>
          <w:bCs/>
          <w:color w:val="404243"/>
          <w:sz w:val="32"/>
          <w:szCs w:val="32"/>
          <w:u w:val="single"/>
          <w:rtl/>
        </w:rPr>
        <w:t>ממ"ח</w:t>
      </w:r>
      <w:proofErr w:type="spellEnd"/>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xml:space="preserve">המדינה עם הנהלת משרד החקלאות פעלו בתחילת השנה כדי לסכל את מהלך הנוהל המקובל לבחירת ראש </w:t>
      </w:r>
      <w:proofErr w:type="spellStart"/>
      <w:r w:rsidRPr="0053220E">
        <w:rPr>
          <w:rFonts w:ascii="Arial" w:eastAsia="Times New Roman" w:hAnsi="Arial" w:cs="Arial"/>
          <w:color w:val="404243"/>
          <w:sz w:val="21"/>
          <w:szCs w:val="21"/>
          <w:rtl/>
        </w:rPr>
        <w:t>מינהל</w:t>
      </w:r>
      <w:proofErr w:type="spellEnd"/>
      <w:r w:rsidRPr="0053220E">
        <w:rPr>
          <w:rFonts w:ascii="Arial" w:eastAsia="Times New Roman" w:hAnsi="Arial" w:cs="Arial"/>
          <w:color w:val="404243"/>
          <w:sz w:val="21"/>
          <w:szCs w:val="21"/>
          <w:rtl/>
        </w:rPr>
        <w:t xml:space="preserve"> המחקר החקלאי החדש שיחליף את פרופ' נחום סנפיר בסיום הקדנציה. טענת המדינה הייתה שהמשרה </w:t>
      </w:r>
      <w:r w:rsidRPr="0053220E">
        <w:rPr>
          <w:rFonts w:ascii="Arial" w:eastAsia="Times New Roman" w:hAnsi="Arial" w:cs="Arial"/>
          <w:i/>
          <w:iCs/>
          <w:color w:val="404243"/>
          <w:sz w:val="21"/>
          <w:szCs w:val="21"/>
          <w:rtl/>
        </w:rPr>
        <w:t>איננה</w:t>
      </w:r>
      <w:r w:rsidRPr="0053220E">
        <w:rPr>
          <w:rFonts w:ascii="Arial" w:eastAsia="Times New Roman" w:hAnsi="Arial" w:cs="Arial"/>
          <w:color w:val="404243"/>
          <w:sz w:val="21"/>
          <w:szCs w:val="21"/>
          <w:rtl/>
        </w:rPr>
        <w:t xml:space="preserve"> פטורה מחובת המכרז הפומבי כחוק. ביוזמת ועד סגל המחקר </w:t>
      </w:r>
      <w:proofErr w:type="spellStart"/>
      <w:r w:rsidRPr="0053220E">
        <w:rPr>
          <w:rFonts w:ascii="Arial" w:eastAsia="Times New Roman" w:hAnsi="Arial" w:cs="Arial"/>
          <w:color w:val="404243"/>
          <w:sz w:val="21"/>
          <w:szCs w:val="21"/>
          <w:rtl/>
        </w:rPr>
        <w:t>במינהל</w:t>
      </w:r>
      <w:proofErr w:type="spellEnd"/>
      <w:r w:rsidRPr="0053220E">
        <w:rPr>
          <w:rFonts w:ascii="Arial" w:eastAsia="Times New Roman" w:hAnsi="Arial" w:cs="Arial"/>
          <w:color w:val="404243"/>
          <w:sz w:val="21"/>
          <w:szCs w:val="21"/>
          <w:rtl/>
        </w:rPr>
        <w:t xml:space="preserve"> ועל דעת הוועד הפועל של המועצה המדעית, עתרו האיגוד והוועד לביה"ד האזורי לעבודה נגד מעשי הממשלה. נפסק לטובתנו שיש לקיים את בחירתו של ד"ר אלי </w:t>
      </w:r>
      <w:proofErr w:type="spellStart"/>
      <w:r w:rsidRPr="0053220E">
        <w:rPr>
          <w:rFonts w:ascii="Arial" w:eastAsia="Times New Roman" w:hAnsi="Arial" w:cs="Arial"/>
          <w:color w:val="404243"/>
          <w:sz w:val="21"/>
          <w:szCs w:val="21"/>
          <w:rtl/>
        </w:rPr>
        <w:t>פוטיבסקי</w:t>
      </w:r>
      <w:proofErr w:type="spellEnd"/>
      <w:r w:rsidRPr="0053220E">
        <w:rPr>
          <w:rFonts w:ascii="Arial" w:eastAsia="Times New Roman" w:hAnsi="Arial" w:cs="Arial"/>
          <w:color w:val="404243"/>
          <w:sz w:val="21"/>
          <w:szCs w:val="21"/>
          <w:rtl/>
        </w:rPr>
        <w:t xml:space="preserve"> בהתאם לנוהל הקיים, כאשר הנימוק בפסה"ד הוא שמשרות בדירוג המחקר אכן פטורות מחובת המכרז הפומבי.</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אולם המדינה הגישה ערר לביה"ד הארצי לעבודה נגד פסה"ד.</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xml:space="preserve">ב6/1/2000- חתמו ב"כ הצדדים על הסדר מוסכם המצורף לאיגרת זו. מהבחינה המהותית נתקבלה בהסכמה עמדתנו שאין לכפות את כללי המכרז הפומבי באיוש משרות בדירוג המחקר: נמשך תוקף הנהלים הקיימים בכל הנוגע למשרות בכללותן. לגבי משרת ראש </w:t>
      </w:r>
      <w:proofErr w:type="spellStart"/>
      <w:r w:rsidRPr="0053220E">
        <w:rPr>
          <w:rFonts w:ascii="Arial" w:eastAsia="Times New Roman" w:hAnsi="Arial" w:cs="Arial"/>
          <w:color w:val="404243"/>
          <w:sz w:val="21"/>
          <w:szCs w:val="21"/>
          <w:rtl/>
        </w:rPr>
        <w:t>ממ"ח</w:t>
      </w:r>
      <w:proofErr w:type="spellEnd"/>
      <w:r w:rsidRPr="0053220E">
        <w:rPr>
          <w:rFonts w:ascii="Arial" w:eastAsia="Times New Roman" w:hAnsi="Arial" w:cs="Arial"/>
          <w:color w:val="404243"/>
          <w:sz w:val="21"/>
          <w:szCs w:val="21"/>
          <w:rtl/>
        </w:rPr>
        <w:t xml:space="preserve">, יוחלף להבא השלב הסופי של אישור שר החקלאות באישור ע"י ועדה, שבה 3 נציגי הממשלה, 2 נציגי המועצה המדעית של </w:t>
      </w:r>
      <w:proofErr w:type="spellStart"/>
      <w:r w:rsidRPr="0053220E">
        <w:rPr>
          <w:rFonts w:ascii="Arial" w:eastAsia="Times New Roman" w:hAnsi="Arial" w:cs="Arial"/>
          <w:color w:val="404243"/>
          <w:sz w:val="21"/>
          <w:szCs w:val="21"/>
          <w:rtl/>
        </w:rPr>
        <w:t>ממ"ח</w:t>
      </w:r>
      <w:proofErr w:type="spellEnd"/>
      <w:r w:rsidRPr="0053220E">
        <w:rPr>
          <w:rFonts w:ascii="Arial" w:eastAsia="Times New Roman" w:hAnsi="Arial" w:cs="Arial"/>
          <w:color w:val="404243"/>
          <w:sz w:val="21"/>
          <w:szCs w:val="21"/>
          <w:rtl/>
        </w:rPr>
        <w:t xml:space="preserve"> ונציג איגוד סגל המחקר: ועדת החיפוש תציג את המלצותיה בפני ועדה זאת.</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xml:space="preserve">הצלחנו גם לכלול בהסכם הוראה מפורשת המאשרת את בחירתו של ד"ר </w:t>
      </w:r>
      <w:proofErr w:type="spellStart"/>
      <w:r w:rsidRPr="0053220E">
        <w:rPr>
          <w:rFonts w:ascii="Arial" w:eastAsia="Times New Roman" w:hAnsi="Arial" w:cs="Arial"/>
          <w:color w:val="404243"/>
          <w:sz w:val="21"/>
          <w:szCs w:val="21"/>
          <w:rtl/>
        </w:rPr>
        <w:t>פוטיבסקי</w:t>
      </w:r>
      <w:proofErr w:type="spellEnd"/>
      <w:r w:rsidRPr="0053220E">
        <w:rPr>
          <w:rFonts w:ascii="Arial" w:eastAsia="Times New Roman" w:hAnsi="Arial" w:cs="Arial"/>
          <w:color w:val="404243"/>
          <w:sz w:val="21"/>
          <w:szCs w:val="21"/>
          <w:rtl/>
        </w:rPr>
        <w:t>, ובהזדמנות זו מאחל אני לו הצלחה רבה במילוי התפקיד המרכזי שבמערך המחקר הממשלתי האזרחי. מלבד טיפולו בענייני המו"פ החקלאי הספציפיים, אלי יידרש גם להתמודד ביחד עמנו בטיפוח מכלול מוסדות המחקר הממשלתיים המאוימים מצד גורמי ממשל עוינים.</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אני מודה לעוה"ד אלי בן-טובים וחופית גרשון שייצגו אותנו בכבוד בהליכים אלה.</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b/>
          <w:bCs/>
          <w:color w:val="404243"/>
          <w:sz w:val="32"/>
          <w:szCs w:val="32"/>
          <w:u w:val="single"/>
          <w:rtl/>
        </w:rPr>
        <w:t>כהונת חברי הנהלה במזכירות האיגוד</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xml:space="preserve">כאשר החליטה מזכירות האיגוד בשעתו לצרף את ד"ר שוקי מירון כחבר בישיבותיה, נתקבלה חוות דעת </w:t>
      </w:r>
      <w:proofErr w:type="spellStart"/>
      <w:r w:rsidRPr="0053220E">
        <w:rPr>
          <w:rFonts w:ascii="Arial" w:eastAsia="Times New Roman" w:hAnsi="Arial" w:cs="Arial"/>
          <w:color w:val="404243"/>
          <w:sz w:val="21"/>
          <w:szCs w:val="21"/>
          <w:rtl/>
        </w:rPr>
        <w:t>מינהל</w:t>
      </w:r>
      <w:proofErr w:type="spellEnd"/>
      <w:r w:rsidRPr="0053220E">
        <w:rPr>
          <w:rFonts w:ascii="Arial" w:eastAsia="Times New Roman" w:hAnsi="Arial" w:cs="Arial"/>
          <w:color w:val="404243"/>
          <w:sz w:val="21"/>
          <w:szCs w:val="21"/>
          <w:rtl/>
        </w:rPr>
        <w:t xml:space="preserve"> המחקר החקלאי הקובעת כי בהיותו חבר הנהלת </w:t>
      </w:r>
      <w:proofErr w:type="spellStart"/>
      <w:r w:rsidRPr="0053220E">
        <w:rPr>
          <w:rFonts w:ascii="Arial" w:eastAsia="Times New Roman" w:hAnsi="Arial" w:cs="Arial"/>
          <w:color w:val="404243"/>
          <w:sz w:val="21"/>
          <w:szCs w:val="21"/>
          <w:rtl/>
        </w:rPr>
        <w:t>המינהל</w:t>
      </w:r>
      <w:proofErr w:type="spellEnd"/>
      <w:r w:rsidRPr="0053220E">
        <w:rPr>
          <w:rFonts w:ascii="Arial" w:eastAsia="Times New Roman" w:hAnsi="Arial" w:cs="Arial"/>
          <w:color w:val="404243"/>
          <w:sz w:val="21"/>
          <w:szCs w:val="21"/>
          <w:rtl/>
        </w:rPr>
        <w:t xml:space="preserve"> מנוע שוקי מלשרת בוועד העובדים וממילא במזכירות הארצית של איגוד סגל המחקר.</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מעבר לעצם הטעות שבקביעה הנ"ל, התעורר החשש שחברי סגל המחקר ימנעו מפעילות במזכירות האיגוד שתיחשב כפוגעת בקידומם לתפקידי ניהול.</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xml:space="preserve">לכן טיפלתי בביטול חוות הדעת הנ"ל בסיכום </w:t>
      </w:r>
      <w:proofErr w:type="spellStart"/>
      <w:r w:rsidRPr="0053220E">
        <w:rPr>
          <w:rFonts w:ascii="Arial" w:eastAsia="Times New Roman" w:hAnsi="Arial" w:cs="Arial"/>
          <w:color w:val="404243"/>
          <w:sz w:val="21"/>
          <w:szCs w:val="21"/>
          <w:rtl/>
        </w:rPr>
        <w:t>המצ"ב</w:t>
      </w:r>
      <w:proofErr w:type="spellEnd"/>
      <w:r w:rsidRPr="0053220E">
        <w:rPr>
          <w:rFonts w:ascii="Arial" w:eastAsia="Times New Roman" w:hAnsi="Arial" w:cs="Arial"/>
          <w:color w:val="404243"/>
          <w:sz w:val="21"/>
          <w:szCs w:val="21"/>
          <w:rtl/>
        </w:rPr>
        <w:t xml:space="preserve"> מ9/1/2000- בין ס/ היועץ המשפטי </w:t>
      </w:r>
      <w:proofErr w:type="spellStart"/>
      <w:r w:rsidRPr="0053220E">
        <w:rPr>
          <w:rFonts w:ascii="Arial" w:eastAsia="Times New Roman" w:hAnsi="Arial" w:cs="Arial"/>
          <w:color w:val="404243"/>
          <w:sz w:val="21"/>
          <w:szCs w:val="21"/>
          <w:rtl/>
        </w:rPr>
        <w:t>לאג"מ</w:t>
      </w:r>
      <w:proofErr w:type="spellEnd"/>
      <w:r w:rsidRPr="0053220E">
        <w:rPr>
          <w:rFonts w:ascii="Arial" w:eastAsia="Times New Roman" w:hAnsi="Arial" w:cs="Arial"/>
          <w:color w:val="404243"/>
          <w:sz w:val="21"/>
          <w:szCs w:val="21"/>
          <w:rtl/>
        </w:rPr>
        <w:t xml:space="preserve"> בהסתדרות לבין היועץ המשפטי של נציבות שירות המדינה.</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lastRenderedPageBreak/>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jc w:val="center"/>
        <w:rPr>
          <w:rFonts w:ascii="Arial" w:eastAsia="Times New Roman" w:hAnsi="Arial" w:cs="Arial"/>
          <w:color w:val="404243"/>
          <w:sz w:val="21"/>
          <w:szCs w:val="21"/>
          <w:rtl/>
        </w:rPr>
      </w:pPr>
      <w:r w:rsidRPr="0053220E">
        <w:rPr>
          <w:rFonts w:ascii="Arial" w:eastAsia="Times New Roman" w:hAnsi="Arial" w:cs="Arial"/>
          <w:b/>
          <w:bCs/>
          <w:color w:val="404243"/>
          <w:sz w:val="32"/>
          <w:szCs w:val="32"/>
          <w:u w:val="single"/>
          <w:rtl/>
        </w:rPr>
        <w:t>עדכון סכומי הפטור ממס בנסיעות</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 </w:t>
      </w:r>
    </w:p>
    <w:p w:rsidR="0053220E" w:rsidRPr="0053220E" w:rsidRDefault="0053220E" w:rsidP="0053220E">
      <w:pPr>
        <w:shd w:val="clear" w:color="auto" w:fill="F7F9FB"/>
        <w:spacing w:after="0" w:line="240" w:lineRule="auto"/>
        <w:rPr>
          <w:rFonts w:ascii="Arial" w:eastAsia="Times New Roman" w:hAnsi="Arial" w:cs="Arial"/>
          <w:color w:val="404243"/>
          <w:sz w:val="21"/>
          <w:szCs w:val="21"/>
          <w:rtl/>
        </w:rPr>
      </w:pPr>
      <w:r w:rsidRPr="0053220E">
        <w:rPr>
          <w:rFonts w:ascii="Arial" w:eastAsia="Times New Roman" w:hAnsi="Arial" w:cs="Arial"/>
          <w:color w:val="404243"/>
          <w:sz w:val="21"/>
          <w:szCs w:val="21"/>
          <w:rtl/>
        </w:rPr>
        <w:t>סכומי אש"ל חו"ל הפטורים ממס הכנסה עודכנו החל מ1/1/2000- וחלים על כל נסיעות מקצועיות לחו"ל, לרבות קרן קשרי מדע וחופשת שבתון:</w:t>
      </w:r>
    </w:p>
    <w:p w:rsidR="0053220E" w:rsidRPr="0053220E" w:rsidRDefault="0053220E" w:rsidP="0053220E">
      <w:pPr>
        <w:shd w:val="clear" w:color="auto" w:fill="F7F9FB"/>
        <w:spacing w:after="0" w:line="240" w:lineRule="auto"/>
        <w:ind w:hanging="360"/>
        <w:jc w:val="both"/>
        <w:rPr>
          <w:rFonts w:ascii="Arial" w:eastAsia="Times New Roman" w:hAnsi="Arial" w:cs="Arial"/>
          <w:color w:val="404243"/>
          <w:sz w:val="21"/>
          <w:szCs w:val="21"/>
          <w:rtl/>
        </w:rPr>
      </w:pPr>
      <w:r w:rsidRPr="0053220E">
        <w:rPr>
          <w:rFonts w:ascii="Times New Roman" w:eastAsia="Times New Roman" w:hAnsi="Times New Roman" w:cs="Times New Roman"/>
          <w:color w:val="404243"/>
          <w:sz w:val="14"/>
          <w:szCs w:val="14"/>
          <w:rtl/>
        </w:rPr>
        <w:t>        ·          </w:t>
      </w:r>
      <w:r w:rsidRPr="0053220E">
        <w:rPr>
          <w:rFonts w:ascii="Arial" w:eastAsia="Times New Roman" w:hAnsi="Arial" w:cs="Arial"/>
          <w:b/>
          <w:bCs/>
          <w:color w:val="404243"/>
          <w:sz w:val="21"/>
          <w:szCs w:val="21"/>
          <w:rtl/>
        </w:rPr>
        <w:t>לינה לפי קבלות</w:t>
      </w:r>
      <w:r w:rsidRPr="0053220E">
        <w:rPr>
          <w:rFonts w:ascii="Arial" w:eastAsia="Times New Roman" w:hAnsi="Arial" w:cs="Arial"/>
          <w:color w:val="404243"/>
          <w:sz w:val="21"/>
          <w:szCs w:val="21"/>
          <w:rtl/>
        </w:rPr>
        <w:t>: בהשתלמויות (עד 90 יום) - סכום מזערי 81$ ללילה, סכום מרבי 185$ ללילה; בשבתון (שהייה מעל 90 יום) – סכום מרבי 81$ ללילה;</w:t>
      </w:r>
    </w:p>
    <w:p w:rsidR="0053220E" w:rsidRPr="0053220E" w:rsidRDefault="0053220E" w:rsidP="0053220E">
      <w:pPr>
        <w:shd w:val="clear" w:color="auto" w:fill="F7F9FB"/>
        <w:spacing w:after="0" w:line="240" w:lineRule="auto"/>
        <w:ind w:hanging="360"/>
        <w:jc w:val="both"/>
        <w:rPr>
          <w:rFonts w:ascii="Arial" w:eastAsia="Times New Roman" w:hAnsi="Arial" w:cs="Arial"/>
          <w:color w:val="404243"/>
          <w:sz w:val="21"/>
          <w:szCs w:val="21"/>
          <w:rtl/>
        </w:rPr>
      </w:pPr>
      <w:r w:rsidRPr="0053220E">
        <w:rPr>
          <w:rFonts w:ascii="Times New Roman" w:eastAsia="Times New Roman" w:hAnsi="Times New Roman" w:cs="Times New Roman"/>
          <w:color w:val="404243"/>
          <w:sz w:val="14"/>
          <w:szCs w:val="14"/>
          <w:rtl/>
        </w:rPr>
        <w:t>        ·          </w:t>
      </w:r>
      <w:r w:rsidRPr="0053220E">
        <w:rPr>
          <w:rFonts w:ascii="Arial" w:eastAsia="Times New Roman" w:hAnsi="Arial" w:cs="Arial"/>
          <w:b/>
          <w:bCs/>
          <w:color w:val="404243"/>
          <w:sz w:val="21"/>
          <w:szCs w:val="21"/>
          <w:rtl/>
        </w:rPr>
        <w:t>הוצאות שהייה</w:t>
      </w:r>
      <w:r w:rsidRPr="0053220E">
        <w:rPr>
          <w:rFonts w:ascii="Arial" w:eastAsia="Times New Roman" w:hAnsi="Arial" w:cs="Arial"/>
          <w:color w:val="404243"/>
          <w:sz w:val="21"/>
          <w:szCs w:val="21"/>
          <w:rtl/>
        </w:rPr>
        <w:t>: אם נדרשו הוצאות לינה לפי קבלות - 52$ ליממה, אם לא הוגשו קבלות על לינה 87- $ ליממה;</w:t>
      </w:r>
    </w:p>
    <w:p w:rsidR="0053220E" w:rsidRPr="0053220E" w:rsidRDefault="0053220E" w:rsidP="0053220E">
      <w:pPr>
        <w:shd w:val="clear" w:color="auto" w:fill="F7F9FB"/>
        <w:spacing w:after="0" w:line="240" w:lineRule="auto"/>
        <w:ind w:hanging="360"/>
        <w:jc w:val="both"/>
        <w:rPr>
          <w:rFonts w:ascii="Arial" w:eastAsia="Times New Roman" w:hAnsi="Arial" w:cs="Arial"/>
          <w:color w:val="404243"/>
          <w:sz w:val="21"/>
          <w:szCs w:val="21"/>
          <w:rtl/>
        </w:rPr>
      </w:pPr>
      <w:r w:rsidRPr="0053220E">
        <w:rPr>
          <w:rFonts w:ascii="Times New Roman" w:eastAsia="Times New Roman" w:hAnsi="Times New Roman" w:cs="Times New Roman"/>
          <w:color w:val="404243"/>
          <w:sz w:val="14"/>
          <w:szCs w:val="14"/>
          <w:rtl/>
        </w:rPr>
        <w:t>        ·          </w:t>
      </w:r>
      <w:r w:rsidRPr="0053220E">
        <w:rPr>
          <w:rFonts w:ascii="Arial" w:eastAsia="Times New Roman" w:hAnsi="Arial" w:cs="Arial"/>
          <w:color w:val="404243"/>
          <w:sz w:val="21"/>
          <w:szCs w:val="21"/>
          <w:rtl/>
        </w:rPr>
        <w:t>המקומות בהם ניתן </w:t>
      </w:r>
      <w:r w:rsidRPr="0053220E">
        <w:rPr>
          <w:rFonts w:ascii="Arial" w:eastAsia="Times New Roman" w:hAnsi="Arial" w:cs="Arial"/>
          <w:b/>
          <w:bCs/>
          <w:color w:val="404243"/>
          <w:sz w:val="21"/>
          <w:szCs w:val="21"/>
          <w:rtl/>
        </w:rPr>
        <w:t>להגדיל ב25%-</w:t>
      </w:r>
      <w:r w:rsidRPr="0053220E">
        <w:rPr>
          <w:rFonts w:ascii="Arial" w:eastAsia="Times New Roman" w:hAnsi="Arial" w:cs="Arial"/>
          <w:color w:val="404243"/>
          <w:sz w:val="21"/>
          <w:szCs w:val="21"/>
          <w:rtl/>
        </w:rPr>
        <w:t xml:space="preserve"> את כל סכומי הוצאות הנ"ל – הונג-קונג, </w:t>
      </w:r>
      <w:proofErr w:type="spellStart"/>
      <w:r w:rsidRPr="0053220E">
        <w:rPr>
          <w:rFonts w:ascii="Arial" w:eastAsia="Times New Roman" w:hAnsi="Arial" w:cs="Arial"/>
          <w:color w:val="404243"/>
          <w:sz w:val="21"/>
          <w:szCs w:val="21"/>
          <w:rtl/>
        </w:rPr>
        <w:t>טיוואן</w:t>
      </w:r>
      <w:proofErr w:type="spellEnd"/>
      <w:r w:rsidRPr="0053220E">
        <w:rPr>
          <w:rFonts w:ascii="Arial" w:eastAsia="Times New Roman" w:hAnsi="Arial" w:cs="Arial"/>
          <w:color w:val="404243"/>
          <w:sz w:val="21"/>
          <w:szCs w:val="21"/>
          <w:rtl/>
        </w:rPr>
        <w:t>, יפן, סין, סינגפור, פיליפינים וקוריאה;</w:t>
      </w:r>
    </w:p>
    <w:p w:rsidR="0053220E" w:rsidRPr="0053220E" w:rsidRDefault="0053220E" w:rsidP="0053220E">
      <w:pPr>
        <w:shd w:val="clear" w:color="auto" w:fill="F7F9FB"/>
        <w:spacing w:after="0" w:line="240" w:lineRule="auto"/>
        <w:ind w:hanging="360"/>
        <w:jc w:val="both"/>
        <w:rPr>
          <w:rFonts w:ascii="Arial" w:eastAsia="Times New Roman" w:hAnsi="Arial" w:cs="Arial"/>
          <w:color w:val="404243"/>
          <w:sz w:val="21"/>
          <w:szCs w:val="21"/>
          <w:rtl/>
        </w:rPr>
      </w:pPr>
      <w:r w:rsidRPr="0053220E">
        <w:rPr>
          <w:rFonts w:ascii="Times New Roman" w:eastAsia="Times New Roman" w:hAnsi="Times New Roman" w:cs="Times New Roman"/>
          <w:color w:val="404243"/>
          <w:sz w:val="14"/>
          <w:szCs w:val="14"/>
          <w:rtl/>
        </w:rPr>
        <w:t>        ·          </w:t>
      </w:r>
      <w:r w:rsidRPr="0053220E">
        <w:rPr>
          <w:rFonts w:ascii="Arial" w:eastAsia="Times New Roman" w:hAnsi="Arial" w:cs="Arial"/>
          <w:b/>
          <w:bCs/>
          <w:color w:val="404243"/>
          <w:sz w:val="21"/>
          <w:szCs w:val="21"/>
          <w:rtl/>
        </w:rPr>
        <w:t>שכר לימוד</w:t>
      </w:r>
      <w:r w:rsidRPr="0053220E">
        <w:rPr>
          <w:rFonts w:ascii="Arial" w:eastAsia="Times New Roman" w:hAnsi="Arial" w:cs="Arial"/>
          <w:color w:val="404243"/>
          <w:sz w:val="21"/>
          <w:szCs w:val="21"/>
          <w:rtl/>
        </w:rPr>
        <w:t> בבי"ס יסודי או תיכון עבור ילד שטרם מלאו לו 19 שנה - 463$ לחודש;</w:t>
      </w:r>
    </w:p>
    <w:p w:rsidR="0053220E" w:rsidRPr="0053220E" w:rsidRDefault="0053220E" w:rsidP="0053220E">
      <w:pPr>
        <w:shd w:val="clear" w:color="auto" w:fill="F7F9FB"/>
        <w:spacing w:after="0" w:line="240" w:lineRule="auto"/>
        <w:ind w:hanging="360"/>
        <w:jc w:val="both"/>
        <w:rPr>
          <w:rFonts w:ascii="Arial" w:eastAsia="Times New Roman" w:hAnsi="Arial" w:cs="Arial"/>
          <w:color w:val="404243"/>
          <w:sz w:val="21"/>
          <w:szCs w:val="21"/>
          <w:rtl/>
        </w:rPr>
      </w:pPr>
      <w:r w:rsidRPr="0053220E">
        <w:rPr>
          <w:rFonts w:ascii="Times New Roman" w:eastAsia="Times New Roman" w:hAnsi="Times New Roman" w:cs="Times New Roman"/>
          <w:color w:val="404243"/>
          <w:sz w:val="14"/>
          <w:szCs w:val="14"/>
          <w:rtl/>
        </w:rPr>
        <w:t>        ·          </w:t>
      </w:r>
      <w:r w:rsidRPr="0053220E">
        <w:rPr>
          <w:rFonts w:ascii="Arial" w:eastAsia="Times New Roman" w:hAnsi="Arial" w:cs="Arial"/>
          <w:b/>
          <w:bCs/>
          <w:color w:val="404243"/>
          <w:sz w:val="21"/>
          <w:szCs w:val="21"/>
          <w:rtl/>
        </w:rPr>
        <w:t>הוצאות נסיעה</w:t>
      </w:r>
      <w:r w:rsidRPr="0053220E">
        <w:rPr>
          <w:rFonts w:ascii="Arial" w:eastAsia="Times New Roman" w:hAnsi="Arial" w:cs="Arial"/>
          <w:color w:val="404243"/>
          <w:sz w:val="21"/>
          <w:szCs w:val="21"/>
          <w:rtl/>
        </w:rPr>
        <w:t> ברכב פרטי שכור - 41$ ליממה.</w:t>
      </w:r>
    </w:p>
    <w:p w:rsidR="00A11C56" w:rsidRDefault="00A11C56">
      <w:bookmarkStart w:id="0" w:name="_GoBack"/>
      <w:bookmarkEnd w:id="0"/>
    </w:p>
    <w:sectPr w:rsidR="00A11C56"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0E"/>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220E"/>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220E"/>
    <w:rPr>
      <w:b/>
      <w:bCs/>
    </w:rPr>
  </w:style>
  <w:style w:type="character" w:styleId="a4">
    <w:name w:val="Emphasis"/>
    <w:basedOn w:val="a0"/>
    <w:uiPriority w:val="20"/>
    <w:qFormat/>
    <w:rsid w:val="0053220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220E"/>
    <w:rPr>
      <w:b/>
      <w:bCs/>
    </w:rPr>
  </w:style>
  <w:style w:type="character" w:styleId="a4">
    <w:name w:val="Emphasis"/>
    <w:basedOn w:val="a0"/>
    <w:uiPriority w:val="20"/>
    <w:qFormat/>
    <w:rsid w:val="005322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537776">
      <w:bodyDiv w:val="1"/>
      <w:marLeft w:val="0"/>
      <w:marRight w:val="0"/>
      <w:marTop w:val="0"/>
      <w:marBottom w:val="0"/>
      <w:divBdr>
        <w:top w:val="none" w:sz="0" w:space="0" w:color="auto"/>
        <w:left w:val="none" w:sz="0" w:space="0" w:color="auto"/>
        <w:bottom w:val="none" w:sz="0" w:space="0" w:color="auto"/>
        <w:right w:val="none" w:sz="0" w:space="0" w:color="auto"/>
      </w:divBdr>
      <w:divsChild>
        <w:div w:id="610475465">
          <w:marLeft w:val="0"/>
          <w:marRight w:val="0"/>
          <w:marTop w:val="0"/>
          <w:marBottom w:val="0"/>
          <w:divBdr>
            <w:top w:val="single" w:sz="8" w:space="1" w:color="auto"/>
            <w:left w:val="single" w:sz="8" w:space="4" w:color="auto"/>
            <w:bottom w:val="single" w:sz="8" w:space="1" w:color="auto"/>
            <w:right w:val="single" w:sz="8" w:space="4" w:color="auto"/>
          </w:divBdr>
          <w:divsChild>
            <w:div w:id="1452480431">
              <w:marLeft w:val="0"/>
              <w:marRight w:val="0"/>
              <w:marTop w:val="0"/>
              <w:marBottom w:val="0"/>
              <w:divBdr>
                <w:top w:val="none" w:sz="0" w:space="0" w:color="auto"/>
                <w:left w:val="none" w:sz="0" w:space="0" w:color="auto"/>
                <w:bottom w:val="none" w:sz="0" w:space="0" w:color="auto"/>
                <w:right w:val="none" w:sz="0" w:space="0" w:color="auto"/>
              </w:divBdr>
            </w:div>
          </w:divsChild>
        </w:div>
        <w:div w:id="2088379811">
          <w:marLeft w:val="0"/>
          <w:marRight w:val="288"/>
          <w:marTop w:val="0"/>
          <w:marBottom w:val="0"/>
          <w:divBdr>
            <w:top w:val="single" w:sz="8" w:space="1" w:color="auto"/>
            <w:left w:val="single" w:sz="8" w:space="4" w:color="auto"/>
            <w:bottom w:val="single" w:sz="8" w:space="1" w:color="auto"/>
            <w:right w:val="single" w:sz="8" w:space="4" w:color="auto"/>
          </w:divBdr>
          <w:divsChild>
            <w:div w:id="923801682">
              <w:marLeft w:val="0"/>
              <w:marRight w:val="72"/>
              <w:marTop w:val="0"/>
              <w:marBottom w:val="0"/>
              <w:divBdr>
                <w:top w:val="none" w:sz="0" w:space="0" w:color="auto"/>
                <w:left w:val="none" w:sz="0" w:space="0" w:color="auto"/>
                <w:bottom w:val="none" w:sz="0" w:space="0" w:color="auto"/>
                <w:right w:val="none" w:sz="0" w:space="0" w:color="auto"/>
              </w:divBdr>
            </w:div>
            <w:div w:id="28342262">
              <w:marLeft w:val="0"/>
              <w:marRight w:val="72"/>
              <w:marTop w:val="0"/>
              <w:marBottom w:val="0"/>
              <w:divBdr>
                <w:top w:val="none" w:sz="0" w:space="0" w:color="auto"/>
                <w:left w:val="none" w:sz="0" w:space="0" w:color="auto"/>
                <w:bottom w:val="none" w:sz="0" w:space="0" w:color="auto"/>
                <w:right w:val="none" w:sz="0" w:space="0" w:color="auto"/>
              </w:divBdr>
            </w:div>
            <w:div w:id="1228030989">
              <w:marLeft w:val="0"/>
              <w:marRight w:val="72"/>
              <w:marTop w:val="0"/>
              <w:marBottom w:val="0"/>
              <w:divBdr>
                <w:top w:val="none" w:sz="0" w:space="0" w:color="auto"/>
                <w:left w:val="none" w:sz="0" w:space="0" w:color="auto"/>
                <w:bottom w:val="none" w:sz="0" w:space="0" w:color="auto"/>
                <w:right w:val="none" w:sz="0" w:space="0" w:color="auto"/>
              </w:divBdr>
            </w:div>
            <w:div w:id="1313635653">
              <w:marLeft w:val="0"/>
              <w:marRight w:val="72"/>
              <w:marTop w:val="0"/>
              <w:marBottom w:val="0"/>
              <w:divBdr>
                <w:top w:val="none" w:sz="0" w:space="0" w:color="auto"/>
                <w:left w:val="none" w:sz="0" w:space="0" w:color="auto"/>
                <w:bottom w:val="none" w:sz="0" w:space="0" w:color="auto"/>
                <w:right w:val="none" w:sz="0" w:space="0" w:color="auto"/>
              </w:divBdr>
            </w:div>
          </w:divsChild>
        </w:div>
        <w:div w:id="1742559450">
          <w:marLeft w:val="0"/>
          <w:marRight w:val="0"/>
          <w:marTop w:val="0"/>
          <w:marBottom w:val="0"/>
          <w:divBdr>
            <w:top w:val="none" w:sz="0" w:space="0" w:color="auto"/>
            <w:left w:val="none" w:sz="0" w:space="0" w:color="auto"/>
            <w:bottom w:val="none" w:sz="0" w:space="0" w:color="auto"/>
            <w:right w:val="none" w:sz="0" w:space="0" w:color="auto"/>
          </w:divBdr>
        </w:div>
        <w:div w:id="1404179651">
          <w:marLeft w:val="0"/>
          <w:marRight w:val="0"/>
          <w:marTop w:val="0"/>
          <w:marBottom w:val="0"/>
          <w:divBdr>
            <w:top w:val="none" w:sz="0" w:space="0" w:color="auto"/>
            <w:left w:val="none" w:sz="0" w:space="0" w:color="auto"/>
            <w:bottom w:val="none" w:sz="0" w:space="0" w:color="auto"/>
            <w:right w:val="none" w:sz="0" w:space="0" w:color="auto"/>
          </w:divBdr>
        </w:div>
        <w:div w:id="2040424901">
          <w:marLeft w:val="0"/>
          <w:marRight w:val="360"/>
          <w:marTop w:val="0"/>
          <w:marBottom w:val="0"/>
          <w:divBdr>
            <w:top w:val="none" w:sz="0" w:space="0" w:color="auto"/>
            <w:left w:val="none" w:sz="0" w:space="0" w:color="auto"/>
            <w:bottom w:val="none" w:sz="0" w:space="0" w:color="auto"/>
            <w:right w:val="none" w:sz="0" w:space="0" w:color="auto"/>
          </w:divBdr>
        </w:div>
        <w:div w:id="1542790672">
          <w:marLeft w:val="0"/>
          <w:marRight w:val="360"/>
          <w:marTop w:val="0"/>
          <w:marBottom w:val="0"/>
          <w:divBdr>
            <w:top w:val="none" w:sz="0" w:space="0" w:color="auto"/>
            <w:left w:val="none" w:sz="0" w:space="0" w:color="auto"/>
            <w:bottom w:val="none" w:sz="0" w:space="0" w:color="auto"/>
            <w:right w:val="none" w:sz="0" w:space="0" w:color="auto"/>
          </w:divBdr>
        </w:div>
        <w:div w:id="1661956283">
          <w:marLeft w:val="0"/>
          <w:marRight w:val="360"/>
          <w:marTop w:val="0"/>
          <w:marBottom w:val="0"/>
          <w:divBdr>
            <w:top w:val="none" w:sz="0" w:space="0" w:color="auto"/>
            <w:left w:val="none" w:sz="0" w:space="0" w:color="auto"/>
            <w:bottom w:val="none" w:sz="0" w:space="0" w:color="auto"/>
            <w:right w:val="none" w:sz="0" w:space="0" w:color="auto"/>
          </w:divBdr>
        </w:div>
        <w:div w:id="1408309758">
          <w:marLeft w:val="0"/>
          <w:marRight w:val="360"/>
          <w:marTop w:val="0"/>
          <w:marBottom w:val="0"/>
          <w:divBdr>
            <w:top w:val="none" w:sz="0" w:space="0" w:color="auto"/>
            <w:left w:val="none" w:sz="0" w:space="0" w:color="auto"/>
            <w:bottom w:val="none" w:sz="0" w:space="0" w:color="auto"/>
            <w:right w:val="none" w:sz="0" w:space="0" w:color="auto"/>
          </w:divBdr>
        </w:div>
        <w:div w:id="1019770496">
          <w:marLeft w:val="0"/>
          <w:marRight w:val="360"/>
          <w:marTop w:val="0"/>
          <w:marBottom w:val="0"/>
          <w:divBdr>
            <w:top w:val="none" w:sz="0" w:space="0" w:color="auto"/>
            <w:left w:val="none" w:sz="0" w:space="0" w:color="auto"/>
            <w:bottom w:val="none" w:sz="0" w:space="0" w:color="auto"/>
            <w:right w:val="none" w:sz="0" w:space="0" w:color="auto"/>
          </w:divBdr>
        </w:div>
        <w:div w:id="1107655376">
          <w:marLeft w:val="0"/>
          <w:marRight w:val="288"/>
          <w:marTop w:val="0"/>
          <w:marBottom w:val="0"/>
          <w:divBdr>
            <w:top w:val="none" w:sz="0" w:space="0" w:color="auto"/>
            <w:left w:val="none" w:sz="0" w:space="0" w:color="auto"/>
            <w:bottom w:val="none" w:sz="0" w:space="0" w:color="auto"/>
            <w:right w:val="none" w:sz="0" w:space="0" w:color="auto"/>
          </w:divBdr>
        </w:div>
        <w:div w:id="1015500621">
          <w:marLeft w:val="0"/>
          <w:marRight w:val="0"/>
          <w:marTop w:val="0"/>
          <w:marBottom w:val="0"/>
          <w:divBdr>
            <w:top w:val="none" w:sz="0" w:space="0" w:color="auto"/>
            <w:left w:val="none" w:sz="0" w:space="0" w:color="auto"/>
            <w:bottom w:val="none" w:sz="0" w:space="0" w:color="auto"/>
            <w:right w:val="none" w:sz="0" w:space="0" w:color="auto"/>
          </w:divBdr>
        </w:div>
        <w:div w:id="1414737728">
          <w:marLeft w:val="0"/>
          <w:marRight w:val="0"/>
          <w:marTop w:val="0"/>
          <w:marBottom w:val="0"/>
          <w:divBdr>
            <w:top w:val="none" w:sz="0" w:space="0" w:color="auto"/>
            <w:left w:val="none" w:sz="0" w:space="0" w:color="auto"/>
            <w:bottom w:val="none" w:sz="0" w:space="0" w:color="auto"/>
            <w:right w:val="none" w:sz="0" w:space="0" w:color="auto"/>
          </w:divBdr>
        </w:div>
        <w:div w:id="1364474770">
          <w:marLeft w:val="0"/>
          <w:marRight w:val="0"/>
          <w:marTop w:val="0"/>
          <w:marBottom w:val="0"/>
          <w:divBdr>
            <w:top w:val="none" w:sz="0" w:space="0" w:color="auto"/>
            <w:left w:val="none" w:sz="0" w:space="0" w:color="auto"/>
            <w:bottom w:val="none" w:sz="0" w:space="0" w:color="auto"/>
            <w:right w:val="none" w:sz="0" w:space="0" w:color="auto"/>
          </w:divBdr>
        </w:div>
        <w:div w:id="2017607062">
          <w:marLeft w:val="0"/>
          <w:marRight w:val="0"/>
          <w:marTop w:val="0"/>
          <w:marBottom w:val="0"/>
          <w:divBdr>
            <w:top w:val="none" w:sz="0" w:space="0" w:color="auto"/>
            <w:left w:val="none" w:sz="0" w:space="0" w:color="auto"/>
            <w:bottom w:val="none" w:sz="0" w:space="0" w:color="auto"/>
            <w:right w:val="none" w:sz="0" w:space="0" w:color="auto"/>
          </w:divBdr>
        </w:div>
        <w:div w:id="838738840">
          <w:marLeft w:val="0"/>
          <w:marRight w:val="0"/>
          <w:marTop w:val="0"/>
          <w:marBottom w:val="0"/>
          <w:divBdr>
            <w:top w:val="none" w:sz="0" w:space="0" w:color="auto"/>
            <w:left w:val="none" w:sz="0" w:space="0" w:color="auto"/>
            <w:bottom w:val="none" w:sz="0" w:space="0" w:color="auto"/>
            <w:right w:val="none" w:sz="0" w:space="0" w:color="auto"/>
          </w:divBdr>
        </w:div>
        <w:div w:id="449058129">
          <w:marLeft w:val="0"/>
          <w:marRight w:val="0"/>
          <w:marTop w:val="0"/>
          <w:marBottom w:val="0"/>
          <w:divBdr>
            <w:top w:val="none" w:sz="0" w:space="0" w:color="auto"/>
            <w:left w:val="none" w:sz="0" w:space="0" w:color="auto"/>
            <w:bottom w:val="none" w:sz="0" w:space="0" w:color="auto"/>
            <w:right w:val="none" w:sz="0" w:space="0" w:color="auto"/>
          </w:divBdr>
        </w:div>
        <w:div w:id="1092899932">
          <w:marLeft w:val="0"/>
          <w:marRight w:val="0"/>
          <w:marTop w:val="0"/>
          <w:marBottom w:val="0"/>
          <w:divBdr>
            <w:top w:val="none" w:sz="0" w:space="0" w:color="auto"/>
            <w:left w:val="none" w:sz="0" w:space="0" w:color="auto"/>
            <w:bottom w:val="none" w:sz="0" w:space="0" w:color="auto"/>
            <w:right w:val="none" w:sz="0" w:space="0" w:color="auto"/>
          </w:divBdr>
        </w:div>
        <w:div w:id="2047177690">
          <w:marLeft w:val="0"/>
          <w:marRight w:val="0"/>
          <w:marTop w:val="0"/>
          <w:marBottom w:val="0"/>
          <w:divBdr>
            <w:top w:val="none" w:sz="0" w:space="0" w:color="auto"/>
            <w:left w:val="none" w:sz="0" w:space="0" w:color="auto"/>
            <w:bottom w:val="none" w:sz="0" w:space="0" w:color="auto"/>
            <w:right w:val="none" w:sz="0" w:space="0" w:color="auto"/>
          </w:divBdr>
        </w:div>
        <w:div w:id="381951873">
          <w:marLeft w:val="0"/>
          <w:marRight w:val="0"/>
          <w:marTop w:val="0"/>
          <w:marBottom w:val="0"/>
          <w:divBdr>
            <w:top w:val="none" w:sz="0" w:space="0" w:color="auto"/>
            <w:left w:val="none" w:sz="0" w:space="0" w:color="auto"/>
            <w:bottom w:val="none" w:sz="0" w:space="0" w:color="auto"/>
            <w:right w:val="none" w:sz="0" w:space="0" w:color="auto"/>
          </w:divBdr>
        </w:div>
        <w:div w:id="916399503">
          <w:marLeft w:val="0"/>
          <w:marRight w:val="0"/>
          <w:marTop w:val="0"/>
          <w:marBottom w:val="0"/>
          <w:divBdr>
            <w:top w:val="none" w:sz="0" w:space="0" w:color="auto"/>
            <w:left w:val="none" w:sz="0" w:space="0" w:color="auto"/>
            <w:bottom w:val="none" w:sz="0" w:space="0" w:color="auto"/>
            <w:right w:val="none" w:sz="0" w:space="0" w:color="auto"/>
          </w:divBdr>
        </w:div>
        <w:div w:id="2146467509">
          <w:marLeft w:val="0"/>
          <w:marRight w:val="0"/>
          <w:marTop w:val="0"/>
          <w:marBottom w:val="0"/>
          <w:divBdr>
            <w:top w:val="none" w:sz="0" w:space="0" w:color="auto"/>
            <w:left w:val="none" w:sz="0" w:space="0" w:color="auto"/>
            <w:bottom w:val="none" w:sz="0" w:space="0" w:color="auto"/>
            <w:right w:val="none" w:sz="0" w:space="0" w:color="auto"/>
          </w:divBdr>
        </w:div>
        <w:div w:id="122619977">
          <w:marLeft w:val="0"/>
          <w:marRight w:val="0"/>
          <w:marTop w:val="0"/>
          <w:marBottom w:val="0"/>
          <w:divBdr>
            <w:top w:val="none" w:sz="0" w:space="0" w:color="auto"/>
            <w:left w:val="none" w:sz="0" w:space="0" w:color="auto"/>
            <w:bottom w:val="none" w:sz="0" w:space="0" w:color="auto"/>
            <w:right w:val="none" w:sz="0" w:space="0" w:color="auto"/>
          </w:divBdr>
        </w:div>
        <w:div w:id="1496147325">
          <w:marLeft w:val="0"/>
          <w:marRight w:val="0"/>
          <w:marTop w:val="0"/>
          <w:marBottom w:val="0"/>
          <w:divBdr>
            <w:top w:val="none" w:sz="0" w:space="0" w:color="auto"/>
            <w:left w:val="none" w:sz="0" w:space="0" w:color="auto"/>
            <w:bottom w:val="none" w:sz="0" w:space="0" w:color="auto"/>
            <w:right w:val="none" w:sz="0" w:space="0" w:color="auto"/>
          </w:divBdr>
        </w:div>
        <w:div w:id="2708053">
          <w:marLeft w:val="0"/>
          <w:marRight w:val="0"/>
          <w:marTop w:val="0"/>
          <w:marBottom w:val="0"/>
          <w:divBdr>
            <w:top w:val="none" w:sz="0" w:space="0" w:color="auto"/>
            <w:left w:val="none" w:sz="0" w:space="0" w:color="auto"/>
            <w:bottom w:val="none" w:sz="0" w:space="0" w:color="auto"/>
            <w:right w:val="none" w:sz="0" w:space="0" w:color="auto"/>
          </w:divBdr>
        </w:div>
        <w:div w:id="920456567">
          <w:marLeft w:val="0"/>
          <w:marRight w:val="0"/>
          <w:marTop w:val="0"/>
          <w:marBottom w:val="0"/>
          <w:divBdr>
            <w:top w:val="none" w:sz="0" w:space="0" w:color="auto"/>
            <w:left w:val="none" w:sz="0" w:space="0" w:color="auto"/>
            <w:bottom w:val="none" w:sz="0" w:space="0" w:color="auto"/>
            <w:right w:val="none" w:sz="0" w:space="0" w:color="auto"/>
          </w:divBdr>
        </w:div>
        <w:div w:id="209848065">
          <w:marLeft w:val="0"/>
          <w:marRight w:val="0"/>
          <w:marTop w:val="0"/>
          <w:marBottom w:val="0"/>
          <w:divBdr>
            <w:top w:val="none" w:sz="0" w:space="0" w:color="auto"/>
            <w:left w:val="none" w:sz="0" w:space="0" w:color="auto"/>
            <w:bottom w:val="none" w:sz="0" w:space="0" w:color="auto"/>
            <w:right w:val="none" w:sz="0" w:space="0" w:color="auto"/>
          </w:divBdr>
        </w:div>
        <w:div w:id="1112633231">
          <w:marLeft w:val="0"/>
          <w:marRight w:val="0"/>
          <w:marTop w:val="0"/>
          <w:marBottom w:val="0"/>
          <w:divBdr>
            <w:top w:val="none" w:sz="0" w:space="0" w:color="auto"/>
            <w:left w:val="none" w:sz="0" w:space="0" w:color="auto"/>
            <w:bottom w:val="none" w:sz="0" w:space="0" w:color="auto"/>
            <w:right w:val="none" w:sz="0" w:space="0" w:color="auto"/>
          </w:divBdr>
        </w:div>
        <w:div w:id="1516118912">
          <w:marLeft w:val="0"/>
          <w:marRight w:val="0"/>
          <w:marTop w:val="0"/>
          <w:marBottom w:val="0"/>
          <w:divBdr>
            <w:top w:val="none" w:sz="0" w:space="0" w:color="auto"/>
            <w:left w:val="none" w:sz="0" w:space="0" w:color="auto"/>
            <w:bottom w:val="none" w:sz="0" w:space="0" w:color="auto"/>
            <w:right w:val="none" w:sz="0" w:space="0" w:color="auto"/>
          </w:divBdr>
        </w:div>
        <w:div w:id="48462846">
          <w:marLeft w:val="0"/>
          <w:marRight w:val="0"/>
          <w:marTop w:val="0"/>
          <w:marBottom w:val="0"/>
          <w:divBdr>
            <w:top w:val="none" w:sz="0" w:space="0" w:color="auto"/>
            <w:left w:val="none" w:sz="0" w:space="0" w:color="auto"/>
            <w:bottom w:val="none" w:sz="0" w:space="0" w:color="auto"/>
            <w:right w:val="none" w:sz="0" w:space="0" w:color="auto"/>
          </w:divBdr>
        </w:div>
        <w:div w:id="1863787832">
          <w:marLeft w:val="0"/>
          <w:marRight w:val="0"/>
          <w:marTop w:val="0"/>
          <w:marBottom w:val="0"/>
          <w:divBdr>
            <w:top w:val="none" w:sz="0" w:space="0" w:color="auto"/>
            <w:left w:val="none" w:sz="0" w:space="0" w:color="auto"/>
            <w:bottom w:val="none" w:sz="0" w:space="0" w:color="auto"/>
            <w:right w:val="none" w:sz="0" w:space="0" w:color="auto"/>
          </w:divBdr>
        </w:div>
        <w:div w:id="1622417900">
          <w:marLeft w:val="0"/>
          <w:marRight w:val="0"/>
          <w:marTop w:val="0"/>
          <w:marBottom w:val="0"/>
          <w:divBdr>
            <w:top w:val="none" w:sz="0" w:space="0" w:color="auto"/>
            <w:left w:val="none" w:sz="0" w:space="0" w:color="auto"/>
            <w:bottom w:val="none" w:sz="0" w:space="0" w:color="auto"/>
            <w:right w:val="none" w:sz="0" w:space="0" w:color="auto"/>
          </w:divBdr>
        </w:div>
        <w:div w:id="1583444403">
          <w:marLeft w:val="0"/>
          <w:marRight w:val="0"/>
          <w:marTop w:val="0"/>
          <w:marBottom w:val="0"/>
          <w:divBdr>
            <w:top w:val="none" w:sz="0" w:space="0" w:color="auto"/>
            <w:left w:val="none" w:sz="0" w:space="0" w:color="auto"/>
            <w:bottom w:val="none" w:sz="0" w:space="0" w:color="auto"/>
            <w:right w:val="none" w:sz="0" w:space="0" w:color="auto"/>
          </w:divBdr>
        </w:div>
        <w:div w:id="80684747">
          <w:marLeft w:val="0"/>
          <w:marRight w:val="0"/>
          <w:marTop w:val="0"/>
          <w:marBottom w:val="0"/>
          <w:divBdr>
            <w:top w:val="none" w:sz="0" w:space="0" w:color="auto"/>
            <w:left w:val="none" w:sz="0" w:space="0" w:color="auto"/>
            <w:bottom w:val="none" w:sz="0" w:space="0" w:color="auto"/>
            <w:right w:val="none" w:sz="0" w:space="0" w:color="auto"/>
          </w:divBdr>
        </w:div>
        <w:div w:id="987977487">
          <w:marLeft w:val="0"/>
          <w:marRight w:val="0"/>
          <w:marTop w:val="0"/>
          <w:marBottom w:val="0"/>
          <w:divBdr>
            <w:top w:val="none" w:sz="0" w:space="0" w:color="auto"/>
            <w:left w:val="none" w:sz="0" w:space="0" w:color="auto"/>
            <w:bottom w:val="none" w:sz="0" w:space="0" w:color="auto"/>
            <w:right w:val="none" w:sz="0" w:space="0" w:color="auto"/>
          </w:divBdr>
        </w:div>
        <w:div w:id="978799092">
          <w:marLeft w:val="0"/>
          <w:marRight w:val="0"/>
          <w:marTop w:val="0"/>
          <w:marBottom w:val="0"/>
          <w:divBdr>
            <w:top w:val="none" w:sz="0" w:space="0" w:color="auto"/>
            <w:left w:val="none" w:sz="0" w:space="0" w:color="auto"/>
            <w:bottom w:val="none" w:sz="0" w:space="0" w:color="auto"/>
            <w:right w:val="none" w:sz="0" w:space="0" w:color="auto"/>
          </w:divBdr>
        </w:div>
        <w:div w:id="1055159406">
          <w:marLeft w:val="0"/>
          <w:marRight w:val="0"/>
          <w:marTop w:val="0"/>
          <w:marBottom w:val="0"/>
          <w:divBdr>
            <w:top w:val="none" w:sz="0" w:space="0" w:color="auto"/>
            <w:left w:val="none" w:sz="0" w:space="0" w:color="auto"/>
            <w:bottom w:val="none" w:sz="0" w:space="0" w:color="auto"/>
            <w:right w:val="none" w:sz="0" w:space="0" w:color="auto"/>
          </w:divBdr>
        </w:div>
        <w:div w:id="938869863">
          <w:marLeft w:val="0"/>
          <w:marRight w:val="0"/>
          <w:marTop w:val="0"/>
          <w:marBottom w:val="0"/>
          <w:divBdr>
            <w:top w:val="none" w:sz="0" w:space="0" w:color="auto"/>
            <w:left w:val="none" w:sz="0" w:space="0" w:color="auto"/>
            <w:bottom w:val="none" w:sz="0" w:space="0" w:color="auto"/>
            <w:right w:val="none" w:sz="0" w:space="0" w:color="auto"/>
          </w:divBdr>
        </w:div>
        <w:div w:id="1945456892">
          <w:marLeft w:val="0"/>
          <w:marRight w:val="0"/>
          <w:marTop w:val="0"/>
          <w:marBottom w:val="0"/>
          <w:divBdr>
            <w:top w:val="none" w:sz="0" w:space="0" w:color="auto"/>
            <w:left w:val="none" w:sz="0" w:space="0" w:color="auto"/>
            <w:bottom w:val="none" w:sz="0" w:space="0" w:color="auto"/>
            <w:right w:val="none" w:sz="0" w:space="0" w:color="auto"/>
          </w:divBdr>
        </w:div>
        <w:div w:id="2096709883">
          <w:marLeft w:val="0"/>
          <w:marRight w:val="0"/>
          <w:marTop w:val="0"/>
          <w:marBottom w:val="0"/>
          <w:divBdr>
            <w:top w:val="none" w:sz="0" w:space="0" w:color="auto"/>
            <w:left w:val="none" w:sz="0" w:space="0" w:color="auto"/>
            <w:bottom w:val="none" w:sz="0" w:space="0" w:color="auto"/>
            <w:right w:val="none" w:sz="0" w:space="0" w:color="auto"/>
          </w:divBdr>
        </w:div>
        <w:div w:id="1949237442">
          <w:marLeft w:val="0"/>
          <w:marRight w:val="0"/>
          <w:marTop w:val="0"/>
          <w:marBottom w:val="0"/>
          <w:divBdr>
            <w:top w:val="none" w:sz="0" w:space="0" w:color="auto"/>
            <w:left w:val="none" w:sz="0" w:space="0" w:color="auto"/>
            <w:bottom w:val="none" w:sz="0" w:space="0" w:color="auto"/>
            <w:right w:val="none" w:sz="0" w:space="0" w:color="auto"/>
          </w:divBdr>
        </w:div>
        <w:div w:id="128086920">
          <w:marLeft w:val="0"/>
          <w:marRight w:val="0"/>
          <w:marTop w:val="0"/>
          <w:marBottom w:val="0"/>
          <w:divBdr>
            <w:top w:val="none" w:sz="0" w:space="0" w:color="auto"/>
            <w:left w:val="none" w:sz="0" w:space="0" w:color="auto"/>
            <w:bottom w:val="none" w:sz="0" w:space="0" w:color="auto"/>
            <w:right w:val="none" w:sz="0" w:space="0" w:color="auto"/>
          </w:divBdr>
        </w:div>
        <w:div w:id="1579056164">
          <w:marLeft w:val="0"/>
          <w:marRight w:val="0"/>
          <w:marTop w:val="0"/>
          <w:marBottom w:val="0"/>
          <w:divBdr>
            <w:top w:val="none" w:sz="0" w:space="0" w:color="auto"/>
            <w:left w:val="none" w:sz="0" w:space="0" w:color="auto"/>
            <w:bottom w:val="none" w:sz="0" w:space="0" w:color="auto"/>
            <w:right w:val="none" w:sz="0" w:space="0" w:color="auto"/>
          </w:divBdr>
        </w:div>
        <w:div w:id="557209610">
          <w:marLeft w:val="0"/>
          <w:marRight w:val="0"/>
          <w:marTop w:val="0"/>
          <w:marBottom w:val="0"/>
          <w:divBdr>
            <w:top w:val="none" w:sz="0" w:space="0" w:color="auto"/>
            <w:left w:val="none" w:sz="0" w:space="0" w:color="auto"/>
            <w:bottom w:val="none" w:sz="0" w:space="0" w:color="auto"/>
            <w:right w:val="none" w:sz="0" w:space="0" w:color="auto"/>
          </w:divBdr>
        </w:div>
        <w:div w:id="618993788">
          <w:marLeft w:val="0"/>
          <w:marRight w:val="0"/>
          <w:marTop w:val="0"/>
          <w:marBottom w:val="0"/>
          <w:divBdr>
            <w:top w:val="none" w:sz="0" w:space="0" w:color="auto"/>
            <w:left w:val="none" w:sz="0" w:space="0" w:color="auto"/>
            <w:bottom w:val="none" w:sz="0" w:space="0" w:color="auto"/>
            <w:right w:val="none" w:sz="0" w:space="0" w:color="auto"/>
          </w:divBdr>
        </w:div>
        <w:div w:id="1461344484">
          <w:marLeft w:val="0"/>
          <w:marRight w:val="0"/>
          <w:marTop w:val="0"/>
          <w:marBottom w:val="0"/>
          <w:divBdr>
            <w:top w:val="none" w:sz="0" w:space="0" w:color="auto"/>
            <w:left w:val="none" w:sz="0" w:space="0" w:color="auto"/>
            <w:bottom w:val="none" w:sz="0" w:space="0" w:color="auto"/>
            <w:right w:val="none" w:sz="0" w:space="0" w:color="auto"/>
          </w:divBdr>
        </w:div>
        <w:div w:id="1058280440">
          <w:marLeft w:val="0"/>
          <w:marRight w:val="0"/>
          <w:marTop w:val="0"/>
          <w:marBottom w:val="0"/>
          <w:divBdr>
            <w:top w:val="none" w:sz="0" w:space="0" w:color="auto"/>
            <w:left w:val="none" w:sz="0" w:space="0" w:color="auto"/>
            <w:bottom w:val="none" w:sz="0" w:space="0" w:color="auto"/>
            <w:right w:val="none" w:sz="0" w:space="0" w:color="auto"/>
          </w:divBdr>
        </w:div>
        <w:div w:id="636421861">
          <w:marLeft w:val="0"/>
          <w:marRight w:val="0"/>
          <w:marTop w:val="0"/>
          <w:marBottom w:val="0"/>
          <w:divBdr>
            <w:top w:val="none" w:sz="0" w:space="0" w:color="auto"/>
            <w:left w:val="none" w:sz="0" w:space="0" w:color="auto"/>
            <w:bottom w:val="none" w:sz="0" w:space="0" w:color="auto"/>
            <w:right w:val="none" w:sz="0" w:space="0" w:color="auto"/>
          </w:divBdr>
        </w:div>
        <w:div w:id="395199844">
          <w:marLeft w:val="0"/>
          <w:marRight w:val="0"/>
          <w:marTop w:val="0"/>
          <w:marBottom w:val="0"/>
          <w:divBdr>
            <w:top w:val="none" w:sz="0" w:space="0" w:color="auto"/>
            <w:left w:val="none" w:sz="0" w:space="0" w:color="auto"/>
            <w:bottom w:val="none" w:sz="0" w:space="0" w:color="auto"/>
            <w:right w:val="none" w:sz="0" w:space="0" w:color="auto"/>
          </w:divBdr>
        </w:div>
        <w:div w:id="917978421">
          <w:marLeft w:val="0"/>
          <w:marRight w:val="0"/>
          <w:marTop w:val="0"/>
          <w:marBottom w:val="0"/>
          <w:divBdr>
            <w:top w:val="none" w:sz="0" w:space="0" w:color="auto"/>
            <w:left w:val="none" w:sz="0" w:space="0" w:color="auto"/>
            <w:bottom w:val="none" w:sz="0" w:space="0" w:color="auto"/>
            <w:right w:val="none" w:sz="0" w:space="0" w:color="auto"/>
          </w:divBdr>
        </w:div>
        <w:div w:id="585307072">
          <w:marLeft w:val="0"/>
          <w:marRight w:val="0"/>
          <w:marTop w:val="0"/>
          <w:marBottom w:val="0"/>
          <w:divBdr>
            <w:top w:val="none" w:sz="0" w:space="0" w:color="auto"/>
            <w:left w:val="none" w:sz="0" w:space="0" w:color="auto"/>
            <w:bottom w:val="none" w:sz="0" w:space="0" w:color="auto"/>
            <w:right w:val="none" w:sz="0" w:space="0" w:color="auto"/>
          </w:divBdr>
        </w:div>
        <w:div w:id="963579437">
          <w:marLeft w:val="0"/>
          <w:marRight w:val="0"/>
          <w:marTop w:val="0"/>
          <w:marBottom w:val="0"/>
          <w:divBdr>
            <w:top w:val="none" w:sz="0" w:space="0" w:color="auto"/>
            <w:left w:val="none" w:sz="0" w:space="0" w:color="auto"/>
            <w:bottom w:val="none" w:sz="0" w:space="0" w:color="auto"/>
            <w:right w:val="none" w:sz="0" w:space="0" w:color="auto"/>
          </w:divBdr>
        </w:div>
        <w:div w:id="1513573017">
          <w:marLeft w:val="0"/>
          <w:marRight w:val="0"/>
          <w:marTop w:val="0"/>
          <w:marBottom w:val="0"/>
          <w:divBdr>
            <w:top w:val="none" w:sz="0" w:space="0" w:color="auto"/>
            <w:left w:val="none" w:sz="0" w:space="0" w:color="auto"/>
            <w:bottom w:val="none" w:sz="0" w:space="0" w:color="auto"/>
            <w:right w:val="none" w:sz="0" w:space="0" w:color="auto"/>
          </w:divBdr>
        </w:div>
        <w:div w:id="2078895319">
          <w:marLeft w:val="0"/>
          <w:marRight w:val="0"/>
          <w:marTop w:val="0"/>
          <w:marBottom w:val="0"/>
          <w:divBdr>
            <w:top w:val="none" w:sz="0" w:space="0" w:color="auto"/>
            <w:left w:val="none" w:sz="0" w:space="0" w:color="auto"/>
            <w:bottom w:val="none" w:sz="0" w:space="0" w:color="auto"/>
            <w:right w:val="none" w:sz="0" w:space="0" w:color="auto"/>
          </w:divBdr>
        </w:div>
        <w:div w:id="501744616">
          <w:marLeft w:val="0"/>
          <w:marRight w:val="0"/>
          <w:marTop w:val="0"/>
          <w:marBottom w:val="0"/>
          <w:divBdr>
            <w:top w:val="none" w:sz="0" w:space="0" w:color="auto"/>
            <w:left w:val="none" w:sz="0" w:space="0" w:color="auto"/>
            <w:bottom w:val="none" w:sz="0" w:space="0" w:color="auto"/>
            <w:right w:val="none" w:sz="0" w:space="0" w:color="auto"/>
          </w:divBdr>
        </w:div>
        <w:div w:id="1994406864">
          <w:marLeft w:val="0"/>
          <w:marRight w:val="0"/>
          <w:marTop w:val="0"/>
          <w:marBottom w:val="0"/>
          <w:divBdr>
            <w:top w:val="none" w:sz="0" w:space="0" w:color="auto"/>
            <w:left w:val="none" w:sz="0" w:space="0" w:color="auto"/>
            <w:bottom w:val="none" w:sz="0" w:space="0" w:color="auto"/>
            <w:right w:val="none" w:sz="0" w:space="0" w:color="auto"/>
          </w:divBdr>
        </w:div>
        <w:div w:id="643702148">
          <w:marLeft w:val="0"/>
          <w:marRight w:val="0"/>
          <w:marTop w:val="0"/>
          <w:marBottom w:val="0"/>
          <w:divBdr>
            <w:top w:val="none" w:sz="0" w:space="0" w:color="auto"/>
            <w:left w:val="none" w:sz="0" w:space="0" w:color="auto"/>
            <w:bottom w:val="none" w:sz="0" w:space="0" w:color="auto"/>
            <w:right w:val="none" w:sz="0" w:space="0" w:color="auto"/>
          </w:divBdr>
        </w:div>
        <w:div w:id="1527910005">
          <w:marLeft w:val="0"/>
          <w:marRight w:val="0"/>
          <w:marTop w:val="0"/>
          <w:marBottom w:val="0"/>
          <w:divBdr>
            <w:top w:val="none" w:sz="0" w:space="0" w:color="auto"/>
            <w:left w:val="none" w:sz="0" w:space="0" w:color="auto"/>
            <w:bottom w:val="none" w:sz="0" w:space="0" w:color="auto"/>
            <w:right w:val="none" w:sz="0" w:space="0" w:color="auto"/>
          </w:divBdr>
        </w:div>
        <w:div w:id="1003582008">
          <w:marLeft w:val="0"/>
          <w:marRight w:val="0"/>
          <w:marTop w:val="0"/>
          <w:marBottom w:val="0"/>
          <w:divBdr>
            <w:top w:val="none" w:sz="0" w:space="0" w:color="auto"/>
            <w:left w:val="none" w:sz="0" w:space="0" w:color="auto"/>
            <w:bottom w:val="none" w:sz="0" w:space="0" w:color="auto"/>
            <w:right w:val="none" w:sz="0" w:space="0" w:color="auto"/>
          </w:divBdr>
        </w:div>
        <w:div w:id="2096901946">
          <w:marLeft w:val="0"/>
          <w:marRight w:val="0"/>
          <w:marTop w:val="0"/>
          <w:marBottom w:val="0"/>
          <w:divBdr>
            <w:top w:val="none" w:sz="0" w:space="0" w:color="auto"/>
            <w:left w:val="none" w:sz="0" w:space="0" w:color="auto"/>
            <w:bottom w:val="none" w:sz="0" w:space="0" w:color="auto"/>
            <w:right w:val="none" w:sz="0" w:space="0" w:color="auto"/>
          </w:divBdr>
        </w:div>
        <w:div w:id="1376419622">
          <w:marLeft w:val="0"/>
          <w:marRight w:val="0"/>
          <w:marTop w:val="0"/>
          <w:marBottom w:val="0"/>
          <w:divBdr>
            <w:top w:val="none" w:sz="0" w:space="0" w:color="auto"/>
            <w:left w:val="none" w:sz="0" w:space="0" w:color="auto"/>
            <w:bottom w:val="none" w:sz="0" w:space="0" w:color="auto"/>
            <w:right w:val="none" w:sz="0" w:space="0" w:color="auto"/>
          </w:divBdr>
        </w:div>
        <w:div w:id="231426626">
          <w:marLeft w:val="0"/>
          <w:marRight w:val="0"/>
          <w:marTop w:val="0"/>
          <w:marBottom w:val="0"/>
          <w:divBdr>
            <w:top w:val="none" w:sz="0" w:space="0" w:color="auto"/>
            <w:left w:val="none" w:sz="0" w:space="0" w:color="auto"/>
            <w:bottom w:val="none" w:sz="0" w:space="0" w:color="auto"/>
            <w:right w:val="none" w:sz="0" w:space="0" w:color="auto"/>
          </w:divBdr>
        </w:div>
        <w:div w:id="1540582020">
          <w:marLeft w:val="0"/>
          <w:marRight w:val="0"/>
          <w:marTop w:val="0"/>
          <w:marBottom w:val="0"/>
          <w:divBdr>
            <w:top w:val="none" w:sz="0" w:space="0" w:color="auto"/>
            <w:left w:val="none" w:sz="0" w:space="0" w:color="auto"/>
            <w:bottom w:val="none" w:sz="0" w:space="0" w:color="auto"/>
            <w:right w:val="none" w:sz="0" w:space="0" w:color="auto"/>
          </w:divBdr>
        </w:div>
        <w:div w:id="1689601259">
          <w:marLeft w:val="0"/>
          <w:marRight w:val="0"/>
          <w:marTop w:val="0"/>
          <w:marBottom w:val="0"/>
          <w:divBdr>
            <w:top w:val="none" w:sz="0" w:space="0" w:color="auto"/>
            <w:left w:val="none" w:sz="0" w:space="0" w:color="auto"/>
            <w:bottom w:val="none" w:sz="0" w:space="0" w:color="auto"/>
            <w:right w:val="none" w:sz="0" w:space="0" w:color="auto"/>
          </w:divBdr>
        </w:div>
        <w:div w:id="94206521">
          <w:marLeft w:val="0"/>
          <w:marRight w:val="0"/>
          <w:marTop w:val="0"/>
          <w:marBottom w:val="0"/>
          <w:divBdr>
            <w:top w:val="none" w:sz="0" w:space="0" w:color="auto"/>
            <w:left w:val="none" w:sz="0" w:space="0" w:color="auto"/>
            <w:bottom w:val="none" w:sz="0" w:space="0" w:color="auto"/>
            <w:right w:val="none" w:sz="0" w:space="0" w:color="auto"/>
          </w:divBdr>
        </w:div>
        <w:div w:id="471605965">
          <w:marLeft w:val="0"/>
          <w:marRight w:val="0"/>
          <w:marTop w:val="0"/>
          <w:marBottom w:val="0"/>
          <w:divBdr>
            <w:top w:val="none" w:sz="0" w:space="0" w:color="auto"/>
            <w:left w:val="none" w:sz="0" w:space="0" w:color="auto"/>
            <w:bottom w:val="none" w:sz="0" w:space="0" w:color="auto"/>
            <w:right w:val="none" w:sz="0" w:space="0" w:color="auto"/>
          </w:divBdr>
        </w:div>
        <w:div w:id="606349536">
          <w:marLeft w:val="0"/>
          <w:marRight w:val="0"/>
          <w:marTop w:val="0"/>
          <w:marBottom w:val="0"/>
          <w:divBdr>
            <w:top w:val="none" w:sz="0" w:space="0" w:color="auto"/>
            <w:left w:val="none" w:sz="0" w:space="0" w:color="auto"/>
            <w:bottom w:val="none" w:sz="0" w:space="0" w:color="auto"/>
            <w:right w:val="none" w:sz="0" w:space="0" w:color="auto"/>
          </w:divBdr>
        </w:div>
        <w:div w:id="972952616">
          <w:marLeft w:val="0"/>
          <w:marRight w:val="0"/>
          <w:marTop w:val="0"/>
          <w:marBottom w:val="0"/>
          <w:divBdr>
            <w:top w:val="none" w:sz="0" w:space="0" w:color="auto"/>
            <w:left w:val="none" w:sz="0" w:space="0" w:color="auto"/>
            <w:bottom w:val="none" w:sz="0" w:space="0" w:color="auto"/>
            <w:right w:val="none" w:sz="0" w:space="0" w:color="auto"/>
          </w:divBdr>
        </w:div>
        <w:div w:id="1642424819">
          <w:marLeft w:val="0"/>
          <w:marRight w:val="0"/>
          <w:marTop w:val="0"/>
          <w:marBottom w:val="0"/>
          <w:divBdr>
            <w:top w:val="none" w:sz="0" w:space="0" w:color="auto"/>
            <w:left w:val="none" w:sz="0" w:space="0" w:color="auto"/>
            <w:bottom w:val="none" w:sz="0" w:space="0" w:color="auto"/>
            <w:right w:val="none" w:sz="0" w:space="0" w:color="auto"/>
          </w:divBdr>
        </w:div>
        <w:div w:id="921067022">
          <w:marLeft w:val="0"/>
          <w:marRight w:val="0"/>
          <w:marTop w:val="0"/>
          <w:marBottom w:val="0"/>
          <w:divBdr>
            <w:top w:val="none" w:sz="0" w:space="0" w:color="auto"/>
            <w:left w:val="none" w:sz="0" w:space="0" w:color="auto"/>
            <w:bottom w:val="none" w:sz="0" w:space="0" w:color="auto"/>
            <w:right w:val="none" w:sz="0" w:space="0" w:color="auto"/>
          </w:divBdr>
        </w:div>
        <w:div w:id="1634558116">
          <w:marLeft w:val="0"/>
          <w:marRight w:val="0"/>
          <w:marTop w:val="0"/>
          <w:marBottom w:val="0"/>
          <w:divBdr>
            <w:top w:val="none" w:sz="0" w:space="0" w:color="auto"/>
            <w:left w:val="none" w:sz="0" w:space="0" w:color="auto"/>
            <w:bottom w:val="none" w:sz="0" w:space="0" w:color="auto"/>
            <w:right w:val="none" w:sz="0" w:space="0" w:color="auto"/>
          </w:divBdr>
        </w:div>
        <w:div w:id="397558238">
          <w:marLeft w:val="0"/>
          <w:marRight w:val="0"/>
          <w:marTop w:val="0"/>
          <w:marBottom w:val="0"/>
          <w:divBdr>
            <w:top w:val="none" w:sz="0" w:space="0" w:color="auto"/>
            <w:left w:val="none" w:sz="0" w:space="0" w:color="auto"/>
            <w:bottom w:val="none" w:sz="0" w:space="0" w:color="auto"/>
            <w:right w:val="none" w:sz="0" w:space="0" w:color="auto"/>
          </w:divBdr>
        </w:div>
        <w:div w:id="1803227639">
          <w:marLeft w:val="0"/>
          <w:marRight w:val="0"/>
          <w:marTop w:val="0"/>
          <w:marBottom w:val="0"/>
          <w:divBdr>
            <w:top w:val="none" w:sz="0" w:space="0" w:color="auto"/>
            <w:left w:val="none" w:sz="0" w:space="0" w:color="auto"/>
            <w:bottom w:val="none" w:sz="0" w:space="0" w:color="auto"/>
            <w:right w:val="none" w:sz="0" w:space="0" w:color="auto"/>
          </w:divBdr>
        </w:div>
        <w:div w:id="1316566030">
          <w:marLeft w:val="0"/>
          <w:marRight w:val="0"/>
          <w:marTop w:val="0"/>
          <w:marBottom w:val="0"/>
          <w:divBdr>
            <w:top w:val="none" w:sz="0" w:space="0" w:color="auto"/>
            <w:left w:val="none" w:sz="0" w:space="0" w:color="auto"/>
            <w:bottom w:val="none" w:sz="0" w:space="0" w:color="auto"/>
            <w:right w:val="none" w:sz="0" w:space="0" w:color="auto"/>
          </w:divBdr>
        </w:div>
        <w:div w:id="189535849">
          <w:marLeft w:val="0"/>
          <w:marRight w:val="0"/>
          <w:marTop w:val="0"/>
          <w:marBottom w:val="0"/>
          <w:divBdr>
            <w:top w:val="none" w:sz="0" w:space="0" w:color="auto"/>
            <w:left w:val="none" w:sz="0" w:space="0" w:color="auto"/>
            <w:bottom w:val="none" w:sz="0" w:space="0" w:color="auto"/>
            <w:right w:val="none" w:sz="0" w:space="0" w:color="auto"/>
          </w:divBdr>
        </w:div>
        <w:div w:id="1008408499">
          <w:marLeft w:val="0"/>
          <w:marRight w:val="0"/>
          <w:marTop w:val="0"/>
          <w:marBottom w:val="0"/>
          <w:divBdr>
            <w:top w:val="none" w:sz="0" w:space="0" w:color="auto"/>
            <w:left w:val="none" w:sz="0" w:space="0" w:color="auto"/>
            <w:bottom w:val="none" w:sz="0" w:space="0" w:color="auto"/>
            <w:right w:val="none" w:sz="0" w:space="0" w:color="auto"/>
          </w:divBdr>
        </w:div>
        <w:div w:id="758407348">
          <w:marLeft w:val="0"/>
          <w:marRight w:val="0"/>
          <w:marTop w:val="0"/>
          <w:marBottom w:val="0"/>
          <w:divBdr>
            <w:top w:val="none" w:sz="0" w:space="0" w:color="auto"/>
            <w:left w:val="none" w:sz="0" w:space="0" w:color="auto"/>
            <w:bottom w:val="none" w:sz="0" w:space="0" w:color="auto"/>
            <w:right w:val="none" w:sz="0" w:space="0" w:color="auto"/>
          </w:divBdr>
        </w:div>
        <w:div w:id="1822506249">
          <w:marLeft w:val="0"/>
          <w:marRight w:val="0"/>
          <w:marTop w:val="0"/>
          <w:marBottom w:val="0"/>
          <w:divBdr>
            <w:top w:val="none" w:sz="0" w:space="0" w:color="auto"/>
            <w:left w:val="none" w:sz="0" w:space="0" w:color="auto"/>
            <w:bottom w:val="none" w:sz="0" w:space="0" w:color="auto"/>
            <w:right w:val="none" w:sz="0" w:space="0" w:color="auto"/>
          </w:divBdr>
        </w:div>
        <w:div w:id="637876414">
          <w:marLeft w:val="0"/>
          <w:marRight w:val="0"/>
          <w:marTop w:val="0"/>
          <w:marBottom w:val="0"/>
          <w:divBdr>
            <w:top w:val="none" w:sz="0" w:space="0" w:color="auto"/>
            <w:left w:val="none" w:sz="0" w:space="0" w:color="auto"/>
            <w:bottom w:val="none" w:sz="0" w:space="0" w:color="auto"/>
            <w:right w:val="none" w:sz="0" w:space="0" w:color="auto"/>
          </w:divBdr>
        </w:div>
        <w:div w:id="312222373">
          <w:marLeft w:val="0"/>
          <w:marRight w:val="0"/>
          <w:marTop w:val="0"/>
          <w:marBottom w:val="0"/>
          <w:divBdr>
            <w:top w:val="none" w:sz="0" w:space="0" w:color="auto"/>
            <w:left w:val="none" w:sz="0" w:space="0" w:color="auto"/>
            <w:bottom w:val="none" w:sz="0" w:space="0" w:color="auto"/>
            <w:right w:val="none" w:sz="0" w:space="0" w:color="auto"/>
          </w:divBdr>
        </w:div>
        <w:div w:id="763261945">
          <w:marLeft w:val="0"/>
          <w:marRight w:val="0"/>
          <w:marTop w:val="0"/>
          <w:marBottom w:val="0"/>
          <w:divBdr>
            <w:top w:val="none" w:sz="0" w:space="0" w:color="auto"/>
            <w:left w:val="none" w:sz="0" w:space="0" w:color="auto"/>
            <w:bottom w:val="none" w:sz="0" w:space="0" w:color="auto"/>
            <w:right w:val="none" w:sz="0" w:space="0" w:color="auto"/>
          </w:divBdr>
        </w:div>
        <w:div w:id="1194028489">
          <w:marLeft w:val="0"/>
          <w:marRight w:val="0"/>
          <w:marTop w:val="0"/>
          <w:marBottom w:val="0"/>
          <w:divBdr>
            <w:top w:val="none" w:sz="0" w:space="0" w:color="auto"/>
            <w:left w:val="none" w:sz="0" w:space="0" w:color="auto"/>
            <w:bottom w:val="none" w:sz="0" w:space="0" w:color="auto"/>
            <w:right w:val="none" w:sz="0" w:space="0" w:color="auto"/>
          </w:divBdr>
        </w:div>
        <w:div w:id="1444498579">
          <w:marLeft w:val="0"/>
          <w:marRight w:val="0"/>
          <w:marTop w:val="0"/>
          <w:marBottom w:val="0"/>
          <w:divBdr>
            <w:top w:val="none" w:sz="0" w:space="0" w:color="auto"/>
            <w:left w:val="none" w:sz="0" w:space="0" w:color="auto"/>
            <w:bottom w:val="none" w:sz="0" w:space="0" w:color="auto"/>
            <w:right w:val="none" w:sz="0" w:space="0" w:color="auto"/>
          </w:divBdr>
        </w:div>
        <w:div w:id="1036270705">
          <w:marLeft w:val="0"/>
          <w:marRight w:val="0"/>
          <w:marTop w:val="0"/>
          <w:marBottom w:val="0"/>
          <w:divBdr>
            <w:top w:val="none" w:sz="0" w:space="0" w:color="auto"/>
            <w:left w:val="none" w:sz="0" w:space="0" w:color="auto"/>
            <w:bottom w:val="none" w:sz="0" w:space="0" w:color="auto"/>
            <w:right w:val="none" w:sz="0" w:space="0" w:color="auto"/>
          </w:divBdr>
        </w:div>
        <w:div w:id="1688941859">
          <w:marLeft w:val="0"/>
          <w:marRight w:val="0"/>
          <w:marTop w:val="0"/>
          <w:marBottom w:val="0"/>
          <w:divBdr>
            <w:top w:val="none" w:sz="0" w:space="0" w:color="auto"/>
            <w:left w:val="none" w:sz="0" w:space="0" w:color="auto"/>
            <w:bottom w:val="none" w:sz="0" w:space="0" w:color="auto"/>
            <w:right w:val="none" w:sz="0" w:space="0" w:color="auto"/>
          </w:divBdr>
        </w:div>
        <w:div w:id="155148876">
          <w:marLeft w:val="0"/>
          <w:marRight w:val="0"/>
          <w:marTop w:val="0"/>
          <w:marBottom w:val="0"/>
          <w:divBdr>
            <w:top w:val="none" w:sz="0" w:space="0" w:color="auto"/>
            <w:left w:val="none" w:sz="0" w:space="0" w:color="auto"/>
            <w:bottom w:val="none" w:sz="0" w:space="0" w:color="auto"/>
            <w:right w:val="none" w:sz="0" w:space="0" w:color="auto"/>
          </w:divBdr>
        </w:div>
        <w:div w:id="764962145">
          <w:marLeft w:val="0"/>
          <w:marRight w:val="0"/>
          <w:marTop w:val="0"/>
          <w:marBottom w:val="0"/>
          <w:divBdr>
            <w:top w:val="none" w:sz="0" w:space="0" w:color="auto"/>
            <w:left w:val="none" w:sz="0" w:space="0" w:color="auto"/>
            <w:bottom w:val="none" w:sz="0" w:space="0" w:color="auto"/>
            <w:right w:val="none" w:sz="0" w:space="0" w:color="auto"/>
          </w:divBdr>
        </w:div>
        <w:div w:id="1742631649">
          <w:marLeft w:val="0"/>
          <w:marRight w:val="0"/>
          <w:marTop w:val="0"/>
          <w:marBottom w:val="0"/>
          <w:divBdr>
            <w:top w:val="none" w:sz="0" w:space="0" w:color="auto"/>
            <w:left w:val="none" w:sz="0" w:space="0" w:color="auto"/>
            <w:bottom w:val="none" w:sz="0" w:space="0" w:color="auto"/>
            <w:right w:val="none" w:sz="0" w:space="0" w:color="auto"/>
          </w:divBdr>
        </w:div>
        <w:div w:id="1081875105">
          <w:marLeft w:val="0"/>
          <w:marRight w:val="0"/>
          <w:marTop w:val="0"/>
          <w:marBottom w:val="0"/>
          <w:divBdr>
            <w:top w:val="none" w:sz="0" w:space="0" w:color="auto"/>
            <w:left w:val="none" w:sz="0" w:space="0" w:color="auto"/>
            <w:bottom w:val="none" w:sz="0" w:space="0" w:color="auto"/>
            <w:right w:val="none" w:sz="0" w:space="0" w:color="auto"/>
          </w:divBdr>
        </w:div>
        <w:div w:id="624233155">
          <w:marLeft w:val="0"/>
          <w:marRight w:val="0"/>
          <w:marTop w:val="0"/>
          <w:marBottom w:val="0"/>
          <w:divBdr>
            <w:top w:val="none" w:sz="0" w:space="0" w:color="auto"/>
            <w:left w:val="none" w:sz="0" w:space="0" w:color="auto"/>
            <w:bottom w:val="none" w:sz="0" w:space="0" w:color="auto"/>
            <w:right w:val="none" w:sz="0" w:space="0" w:color="auto"/>
          </w:divBdr>
        </w:div>
        <w:div w:id="1450465008">
          <w:marLeft w:val="0"/>
          <w:marRight w:val="0"/>
          <w:marTop w:val="0"/>
          <w:marBottom w:val="0"/>
          <w:divBdr>
            <w:top w:val="none" w:sz="0" w:space="0" w:color="auto"/>
            <w:left w:val="none" w:sz="0" w:space="0" w:color="auto"/>
            <w:bottom w:val="none" w:sz="0" w:space="0" w:color="auto"/>
            <w:right w:val="none" w:sz="0" w:space="0" w:color="auto"/>
          </w:divBdr>
        </w:div>
        <w:div w:id="1699967654">
          <w:marLeft w:val="0"/>
          <w:marRight w:val="0"/>
          <w:marTop w:val="0"/>
          <w:marBottom w:val="0"/>
          <w:divBdr>
            <w:top w:val="none" w:sz="0" w:space="0" w:color="auto"/>
            <w:left w:val="none" w:sz="0" w:space="0" w:color="auto"/>
            <w:bottom w:val="none" w:sz="0" w:space="0" w:color="auto"/>
            <w:right w:val="none" w:sz="0" w:space="0" w:color="auto"/>
          </w:divBdr>
        </w:div>
        <w:div w:id="1935701798">
          <w:marLeft w:val="0"/>
          <w:marRight w:val="0"/>
          <w:marTop w:val="0"/>
          <w:marBottom w:val="0"/>
          <w:divBdr>
            <w:top w:val="none" w:sz="0" w:space="0" w:color="auto"/>
            <w:left w:val="none" w:sz="0" w:space="0" w:color="auto"/>
            <w:bottom w:val="none" w:sz="0" w:space="0" w:color="auto"/>
            <w:right w:val="none" w:sz="0" w:space="0" w:color="auto"/>
          </w:divBdr>
        </w:div>
        <w:div w:id="537931852">
          <w:marLeft w:val="0"/>
          <w:marRight w:val="0"/>
          <w:marTop w:val="0"/>
          <w:marBottom w:val="0"/>
          <w:divBdr>
            <w:top w:val="none" w:sz="0" w:space="0" w:color="auto"/>
            <w:left w:val="none" w:sz="0" w:space="0" w:color="auto"/>
            <w:bottom w:val="none" w:sz="0" w:space="0" w:color="auto"/>
            <w:right w:val="none" w:sz="0" w:space="0" w:color="auto"/>
          </w:divBdr>
        </w:div>
        <w:div w:id="2033535350">
          <w:marLeft w:val="0"/>
          <w:marRight w:val="0"/>
          <w:marTop w:val="0"/>
          <w:marBottom w:val="0"/>
          <w:divBdr>
            <w:top w:val="none" w:sz="0" w:space="0" w:color="auto"/>
            <w:left w:val="none" w:sz="0" w:space="0" w:color="auto"/>
            <w:bottom w:val="none" w:sz="0" w:space="0" w:color="auto"/>
            <w:right w:val="none" w:sz="0" w:space="0" w:color="auto"/>
          </w:divBdr>
        </w:div>
        <w:div w:id="1133906625">
          <w:marLeft w:val="0"/>
          <w:marRight w:val="0"/>
          <w:marTop w:val="0"/>
          <w:marBottom w:val="0"/>
          <w:divBdr>
            <w:top w:val="none" w:sz="0" w:space="0" w:color="auto"/>
            <w:left w:val="none" w:sz="0" w:space="0" w:color="auto"/>
            <w:bottom w:val="none" w:sz="0" w:space="0" w:color="auto"/>
            <w:right w:val="none" w:sz="0" w:space="0" w:color="auto"/>
          </w:divBdr>
        </w:div>
        <w:div w:id="121774991">
          <w:marLeft w:val="0"/>
          <w:marRight w:val="0"/>
          <w:marTop w:val="0"/>
          <w:marBottom w:val="0"/>
          <w:divBdr>
            <w:top w:val="none" w:sz="0" w:space="0" w:color="auto"/>
            <w:left w:val="none" w:sz="0" w:space="0" w:color="auto"/>
            <w:bottom w:val="none" w:sz="0" w:space="0" w:color="auto"/>
            <w:right w:val="none" w:sz="0" w:space="0" w:color="auto"/>
          </w:divBdr>
        </w:div>
        <w:div w:id="818545394">
          <w:marLeft w:val="0"/>
          <w:marRight w:val="0"/>
          <w:marTop w:val="0"/>
          <w:marBottom w:val="0"/>
          <w:divBdr>
            <w:top w:val="none" w:sz="0" w:space="0" w:color="auto"/>
            <w:left w:val="none" w:sz="0" w:space="0" w:color="auto"/>
            <w:bottom w:val="none" w:sz="0" w:space="0" w:color="auto"/>
            <w:right w:val="none" w:sz="0" w:space="0" w:color="auto"/>
          </w:divBdr>
        </w:div>
        <w:div w:id="171797737">
          <w:marLeft w:val="0"/>
          <w:marRight w:val="0"/>
          <w:marTop w:val="0"/>
          <w:marBottom w:val="0"/>
          <w:divBdr>
            <w:top w:val="none" w:sz="0" w:space="0" w:color="auto"/>
            <w:left w:val="none" w:sz="0" w:space="0" w:color="auto"/>
            <w:bottom w:val="none" w:sz="0" w:space="0" w:color="auto"/>
            <w:right w:val="none" w:sz="0" w:space="0" w:color="auto"/>
          </w:divBdr>
        </w:div>
        <w:div w:id="1159344356">
          <w:marLeft w:val="0"/>
          <w:marRight w:val="0"/>
          <w:marTop w:val="0"/>
          <w:marBottom w:val="0"/>
          <w:divBdr>
            <w:top w:val="none" w:sz="0" w:space="0" w:color="auto"/>
            <w:left w:val="none" w:sz="0" w:space="0" w:color="auto"/>
            <w:bottom w:val="none" w:sz="0" w:space="0" w:color="auto"/>
            <w:right w:val="none" w:sz="0" w:space="0" w:color="auto"/>
          </w:divBdr>
        </w:div>
        <w:div w:id="999506595">
          <w:marLeft w:val="0"/>
          <w:marRight w:val="0"/>
          <w:marTop w:val="0"/>
          <w:marBottom w:val="0"/>
          <w:divBdr>
            <w:top w:val="none" w:sz="0" w:space="0" w:color="auto"/>
            <w:left w:val="none" w:sz="0" w:space="0" w:color="auto"/>
            <w:bottom w:val="none" w:sz="0" w:space="0" w:color="auto"/>
            <w:right w:val="none" w:sz="0" w:space="0" w:color="auto"/>
          </w:divBdr>
        </w:div>
        <w:div w:id="214242537">
          <w:marLeft w:val="0"/>
          <w:marRight w:val="0"/>
          <w:marTop w:val="0"/>
          <w:marBottom w:val="0"/>
          <w:divBdr>
            <w:top w:val="none" w:sz="0" w:space="0" w:color="auto"/>
            <w:left w:val="none" w:sz="0" w:space="0" w:color="auto"/>
            <w:bottom w:val="none" w:sz="0" w:space="0" w:color="auto"/>
            <w:right w:val="none" w:sz="0" w:space="0" w:color="auto"/>
          </w:divBdr>
        </w:div>
        <w:div w:id="878278223">
          <w:marLeft w:val="0"/>
          <w:marRight w:val="0"/>
          <w:marTop w:val="0"/>
          <w:marBottom w:val="0"/>
          <w:divBdr>
            <w:top w:val="none" w:sz="0" w:space="0" w:color="auto"/>
            <w:left w:val="none" w:sz="0" w:space="0" w:color="auto"/>
            <w:bottom w:val="none" w:sz="0" w:space="0" w:color="auto"/>
            <w:right w:val="none" w:sz="0" w:space="0" w:color="auto"/>
          </w:divBdr>
        </w:div>
        <w:div w:id="1705325704">
          <w:marLeft w:val="0"/>
          <w:marRight w:val="0"/>
          <w:marTop w:val="0"/>
          <w:marBottom w:val="0"/>
          <w:divBdr>
            <w:top w:val="none" w:sz="0" w:space="0" w:color="auto"/>
            <w:left w:val="none" w:sz="0" w:space="0" w:color="auto"/>
            <w:bottom w:val="none" w:sz="0" w:space="0" w:color="auto"/>
            <w:right w:val="none" w:sz="0" w:space="0" w:color="auto"/>
          </w:divBdr>
        </w:div>
        <w:div w:id="1580141978">
          <w:marLeft w:val="0"/>
          <w:marRight w:val="0"/>
          <w:marTop w:val="0"/>
          <w:marBottom w:val="0"/>
          <w:divBdr>
            <w:top w:val="none" w:sz="0" w:space="0" w:color="auto"/>
            <w:left w:val="none" w:sz="0" w:space="0" w:color="auto"/>
            <w:bottom w:val="none" w:sz="0" w:space="0" w:color="auto"/>
            <w:right w:val="none" w:sz="0" w:space="0" w:color="auto"/>
          </w:divBdr>
        </w:div>
        <w:div w:id="1307972600">
          <w:marLeft w:val="0"/>
          <w:marRight w:val="0"/>
          <w:marTop w:val="0"/>
          <w:marBottom w:val="0"/>
          <w:divBdr>
            <w:top w:val="none" w:sz="0" w:space="0" w:color="auto"/>
            <w:left w:val="none" w:sz="0" w:space="0" w:color="auto"/>
            <w:bottom w:val="none" w:sz="0" w:space="0" w:color="auto"/>
            <w:right w:val="none" w:sz="0" w:space="0" w:color="auto"/>
          </w:divBdr>
        </w:div>
        <w:div w:id="542521790">
          <w:marLeft w:val="0"/>
          <w:marRight w:val="0"/>
          <w:marTop w:val="0"/>
          <w:marBottom w:val="0"/>
          <w:divBdr>
            <w:top w:val="none" w:sz="0" w:space="0" w:color="auto"/>
            <w:left w:val="none" w:sz="0" w:space="0" w:color="auto"/>
            <w:bottom w:val="none" w:sz="0" w:space="0" w:color="auto"/>
            <w:right w:val="none" w:sz="0" w:space="0" w:color="auto"/>
          </w:divBdr>
        </w:div>
        <w:div w:id="1024331860">
          <w:marLeft w:val="0"/>
          <w:marRight w:val="0"/>
          <w:marTop w:val="0"/>
          <w:marBottom w:val="0"/>
          <w:divBdr>
            <w:top w:val="none" w:sz="0" w:space="0" w:color="auto"/>
            <w:left w:val="none" w:sz="0" w:space="0" w:color="auto"/>
            <w:bottom w:val="none" w:sz="0" w:space="0" w:color="auto"/>
            <w:right w:val="none" w:sz="0" w:space="0" w:color="auto"/>
          </w:divBdr>
        </w:div>
        <w:div w:id="1898473246">
          <w:marLeft w:val="0"/>
          <w:marRight w:val="0"/>
          <w:marTop w:val="0"/>
          <w:marBottom w:val="0"/>
          <w:divBdr>
            <w:top w:val="none" w:sz="0" w:space="0" w:color="auto"/>
            <w:left w:val="none" w:sz="0" w:space="0" w:color="auto"/>
            <w:bottom w:val="none" w:sz="0" w:space="0" w:color="auto"/>
            <w:right w:val="none" w:sz="0" w:space="0" w:color="auto"/>
          </w:divBdr>
        </w:div>
        <w:div w:id="559706481">
          <w:marLeft w:val="0"/>
          <w:marRight w:val="0"/>
          <w:marTop w:val="0"/>
          <w:marBottom w:val="0"/>
          <w:divBdr>
            <w:top w:val="none" w:sz="0" w:space="0" w:color="auto"/>
            <w:left w:val="none" w:sz="0" w:space="0" w:color="auto"/>
            <w:bottom w:val="none" w:sz="0" w:space="0" w:color="auto"/>
            <w:right w:val="none" w:sz="0" w:space="0" w:color="auto"/>
          </w:divBdr>
        </w:div>
        <w:div w:id="696741011">
          <w:marLeft w:val="0"/>
          <w:marRight w:val="0"/>
          <w:marTop w:val="0"/>
          <w:marBottom w:val="0"/>
          <w:divBdr>
            <w:top w:val="none" w:sz="0" w:space="0" w:color="auto"/>
            <w:left w:val="none" w:sz="0" w:space="0" w:color="auto"/>
            <w:bottom w:val="none" w:sz="0" w:space="0" w:color="auto"/>
            <w:right w:val="none" w:sz="0" w:space="0" w:color="auto"/>
          </w:divBdr>
        </w:div>
        <w:div w:id="1820808965">
          <w:marLeft w:val="0"/>
          <w:marRight w:val="0"/>
          <w:marTop w:val="0"/>
          <w:marBottom w:val="0"/>
          <w:divBdr>
            <w:top w:val="none" w:sz="0" w:space="0" w:color="auto"/>
            <w:left w:val="none" w:sz="0" w:space="0" w:color="auto"/>
            <w:bottom w:val="none" w:sz="0" w:space="0" w:color="auto"/>
            <w:right w:val="none" w:sz="0" w:space="0" w:color="auto"/>
          </w:divBdr>
        </w:div>
        <w:div w:id="72164257">
          <w:marLeft w:val="0"/>
          <w:marRight w:val="0"/>
          <w:marTop w:val="0"/>
          <w:marBottom w:val="0"/>
          <w:divBdr>
            <w:top w:val="none" w:sz="0" w:space="0" w:color="auto"/>
            <w:left w:val="none" w:sz="0" w:space="0" w:color="auto"/>
            <w:bottom w:val="none" w:sz="0" w:space="0" w:color="auto"/>
            <w:right w:val="none" w:sz="0" w:space="0" w:color="auto"/>
          </w:divBdr>
        </w:div>
        <w:div w:id="1653287760">
          <w:marLeft w:val="0"/>
          <w:marRight w:val="0"/>
          <w:marTop w:val="0"/>
          <w:marBottom w:val="0"/>
          <w:divBdr>
            <w:top w:val="none" w:sz="0" w:space="0" w:color="auto"/>
            <w:left w:val="none" w:sz="0" w:space="0" w:color="auto"/>
            <w:bottom w:val="none" w:sz="0" w:space="0" w:color="auto"/>
            <w:right w:val="none" w:sz="0" w:space="0" w:color="auto"/>
          </w:divBdr>
        </w:div>
        <w:div w:id="792405419">
          <w:marLeft w:val="0"/>
          <w:marRight w:val="0"/>
          <w:marTop w:val="0"/>
          <w:marBottom w:val="0"/>
          <w:divBdr>
            <w:top w:val="none" w:sz="0" w:space="0" w:color="auto"/>
            <w:left w:val="none" w:sz="0" w:space="0" w:color="auto"/>
            <w:bottom w:val="none" w:sz="0" w:space="0" w:color="auto"/>
            <w:right w:val="none" w:sz="0" w:space="0" w:color="auto"/>
          </w:divBdr>
        </w:div>
        <w:div w:id="563103933">
          <w:marLeft w:val="0"/>
          <w:marRight w:val="0"/>
          <w:marTop w:val="0"/>
          <w:marBottom w:val="0"/>
          <w:divBdr>
            <w:top w:val="none" w:sz="0" w:space="0" w:color="auto"/>
            <w:left w:val="none" w:sz="0" w:space="0" w:color="auto"/>
            <w:bottom w:val="none" w:sz="0" w:space="0" w:color="auto"/>
            <w:right w:val="none" w:sz="0" w:space="0" w:color="auto"/>
          </w:divBdr>
        </w:div>
        <w:div w:id="614874327">
          <w:marLeft w:val="0"/>
          <w:marRight w:val="0"/>
          <w:marTop w:val="0"/>
          <w:marBottom w:val="0"/>
          <w:divBdr>
            <w:top w:val="none" w:sz="0" w:space="0" w:color="auto"/>
            <w:left w:val="none" w:sz="0" w:space="0" w:color="auto"/>
            <w:bottom w:val="none" w:sz="0" w:space="0" w:color="auto"/>
            <w:right w:val="none" w:sz="0" w:space="0" w:color="auto"/>
          </w:divBdr>
        </w:div>
        <w:div w:id="754596118">
          <w:marLeft w:val="0"/>
          <w:marRight w:val="0"/>
          <w:marTop w:val="0"/>
          <w:marBottom w:val="0"/>
          <w:divBdr>
            <w:top w:val="none" w:sz="0" w:space="0" w:color="auto"/>
            <w:left w:val="none" w:sz="0" w:space="0" w:color="auto"/>
            <w:bottom w:val="none" w:sz="0" w:space="0" w:color="auto"/>
            <w:right w:val="none" w:sz="0" w:space="0" w:color="auto"/>
          </w:divBdr>
        </w:div>
        <w:div w:id="372118388">
          <w:marLeft w:val="0"/>
          <w:marRight w:val="360"/>
          <w:marTop w:val="0"/>
          <w:marBottom w:val="0"/>
          <w:divBdr>
            <w:top w:val="none" w:sz="0" w:space="0" w:color="auto"/>
            <w:left w:val="none" w:sz="0" w:space="0" w:color="auto"/>
            <w:bottom w:val="none" w:sz="0" w:space="0" w:color="auto"/>
            <w:right w:val="none" w:sz="0" w:space="0" w:color="auto"/>
          </w:divBdr>
        </w:div>
        <w:div w:id="1588154192">
          <w:marLeft w:val="0"/>
          <w:marRight w:val="360"/>
          <w:marTop w:val="0"/>
          <w:marBottom w:val="0"/>
          <w:divBdr>
            <w:top w:val="none" w:sz="0" w:space="0" w:color="auto"/>
            <w:left w:val="none" w:sz="0" w:space="0" w:color="auto"/>
            <w:bottom w:val="none" w:sz="0" w:space="0" w:color="auto"/>
            <w:right w:val="none" w:sz="0" w:space="0" w:color="auto"/>
          </w:divBdr>
        </w:div>
        <w:div w:id="1404140603">
          <w:marLeft w:val="0"/>
          <w:marRight w:val="360"/>
          <w:marTop w:val="0"/>
          <w:marBottom w:val="0"/>
          <w:divBdr>
            <w:top w:val="none" w:sz="0" w:space="0" w:color="auto"/>
            <w:left w:val="none" w:sz="0" w:space="0" w:color="auto"/>
            <w:bottom w:val="none" w:sz="0" w:space="0" w:color="auto"/>
            <w:right w:val="none" w:sz="0" w:space="0" w:color="auto"/>
          </w:divBdr>
        </w:div>
        <w:div w:id="2117554466">
          <w:marLeft w:val="0"/>
          <w:marRight w:val="360"/>
          <w:marTop w:val="0"/>
          <w:marBottom w:val="0"/>
          <w:divBdr>
            <w:top w:val="none" w:sz="0" w:space="0" w:color="auto"/>
            <w:left w:val="none" w:sz="0" w:space="0" w:color="auto"/>
            <w:bottom w:val="none" w:sz="0" w:space="0" w:color="auto"/>
            <w:right w:val="none" w:sz="0" w:space="0" w:color="auto"/>
          </w:divBdr>
        </w:div>
        <w:div w:id="674038740">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4174</Characters>
  <Application>Microsoft Office Word</Application>
  <DocSecurity>0</DocSecurity>
  <Lines>34</Lines>
  <Paragraphs>9</Paragraphs>
  <ScaleCrop>false</ScaleCrop>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Alex L</cp:lastModifiedBy>
  <cp:revision>1</cp:revision>
  <dcterms:created xsi:type="dcterms:W3CDTF">2020-07-01T12:09:00Z</dcterms:created>
  <dcterms:modified xsi:type="dcterms:W3CDTF">2020-07-01T12:10:00Z</dcterms:modified>
</cp:coreProperties>
</file>