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6" w:rsidRDefault="00A11C56">
      <w:pPr>
        <w:rPr>
          <w:rFonts w:hint="cs"/>
          <w:rtl/>
        </w:rPr>
      </w:pPr>
    </w:p>
    <w:p w:rsidR="00C9262B" w:rsidRPr="00C9262B" w:rsidRDefault="00C9262B" w:rsidP="00C9262B">
      <w:pPr>
        <w:shd w:val="clear" w:color="auto" w:fill="F7F9FB"/>
        <w:bidi w:val="0"/>
        <w:spacing w:after="0" w:line="240" w:lineRule="auto"/>
        <w:jc w:val="center"/>
        <w:rPr>
          <w:rFonts w:ascii="Arial" w:eastAsia="Times New Roman" w:hAnsi="Arial" w:cs="Arial"/>
          <w:color w:val="404243"/>
          <w:sz w:val="21"/>
          <w:szCs w:val="21"/>
        </w:rPr>
      </w:pPr>
      <w:r w:rsidRPr="00C9262B">
        <w:rPr>
          <w:rFonts w:ascii="Arial" w:eastAsia="Times New Roman" w:hAnsi="Arial" w:cs="Arial"/>
          <w:b/>
          <w:bCs/>
          <w:color w:val="404243"/>
          <w:sz w:val="36"/>
          <w:szCs w:val="36"/>
          <w:u w:val="single"/>
          <w:rtl/>
        </w:rPr>
        <w:t xml:space="preserve">אישור האוצר להגדלת המשכורת הקובעת לחישוב הפנסיה </w:t>
      </w:r>
      <w:proofErr w:type="spellStart"/>
      <w:r w:rsidRPr="00C9262B">
        <w:rPr>
          <w:rFonts w:ascii="Arial" w:eastAsia="Times New Roman" w:hAnsi="Arial" w:cs="Arial"/>
          <w:b/>
          <w:bCs/>
          <w:color w:val="404243"/>
          <w:sz w:val="36"/>
          <w:szCs w:val="36"/>
          <w:u w:val="single"/>
          <w:rtl/>
        </w:rPr>
        <w:t>התקיצבית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</w:p>
    <w:p w:rsidR="00C9262B" w:rsidRPr="00C9262B" w:rsidRDefault="00C9262B" w:rsidP="00C9262B">
      <w:pPr>
        <w:shd w:val="clear" w:color="auto" w:fill="F7F9FB"/>
        <w:bidi w:val="0"/>
        <w:spacing w:after="0" w:line="240" w:lineRule="auto"/>
        <w:jc w:val="both"/>
        <w:rPr>
          <w:rFonts w:ascii="Arial" w:eastAsia="Times New Roman" w:hAnsi="Arial" w:cs="Arial"/>
          <w:color w:val="404243"/>
          <w:sz w:val="21"/>
          <w:szCs w:val="21"/>
        </w:rPr>
      </w:pP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ד"ר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זיידרמן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, לבקשתך הנני מעבירה שוב את מכתבו של אסי למנהלת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הגימלאות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</w:rPr>
        <w:t>.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בברכה, ענבל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.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-----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עותק הועבר על ידי ענבל רונן/שכר/אוצר בתאריך 13/11/2011 13:45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 xml:space="preserve"> -----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אסי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מסינג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/הלשכה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המשפטית/אוצר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 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אל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 06/11/2011 12:24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אירית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צייגר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/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מינהלת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הגמלאות/אוצר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@OZAR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                                             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עותק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      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מרדכי אלישע/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חשכל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/אוצר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 xml:space="preserve">@OZAR,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גלעד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      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שמיר/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מינהלת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הגמלאות/אוצר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 xml:space="preserve">@OZAR,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ענבל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      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רונן/שכר/אוצר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@OZAR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                                                   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נושא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 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הסכם קיבוצי הנוגע לסגל המחקר האזרחי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                                                                        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אירית שלום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,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         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ביום  13.2.2011  נחתם  הסכם קיבוצי הנוגע לסגל המחקר האזרחי במסגרתו ניתנה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לכל  עובדי  הדרוג  תוספת שכר רוחבית בשיעור מצטבר שיעמוד בסופו של יום על 14%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(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המכונה  תוספת השוואה 2010). תשלום התוספת אינו מותנה בתנאי כלשהו. הסכם דומה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נחתם  בחודש  יולי  2010 עם ארגון סגל המחקר הביטחוני. בעוד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לגימלאי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 סגל המחקר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הביטחוני  שפרשו לפנסיה לאחר חתימת ההסכם נכללה התוספת במשכורתם הקובעת לחישוב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גימלתם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, 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גימלאי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  סגל  המחקר האזרחי שפרשו לאחר חתימת ההסכם אינם נהנים מהכללת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התוספת במשכורתם הקובעת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.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לנוכח  כל  האמור  לעיל, ומאחר שמדובר בתוספת שניתן לראותה כחלק מהשכר לכל דבר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ועניין  לא  נדרשת הכרה של הממשלה באותה תוספת כתוספת קבועה על מנת שניתן יהיה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להביאה   בחשבון   לעניין   המשכורת  הקובעת  בכל  הקשור  לחוק  שירות  המדינה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lastRenderedPageBreak/>
        <w:t>(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גימלאות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)[נוסח  משולב],  התש"ל-1970,  וזאת  בדומה לאמור במכתבי מיום 24 במרץ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 xml:space="preserve">2010 </w:t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למר דן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ג'ונה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, סגן בכיר לחשב הכללי (כתוארו דאז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).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בברכה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t>,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 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 xml:space="preserve">אסי </w:t>
      </w:r>
      <w:proofErr w:type="spellStart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מסינג</w:t>
      </w:r>
      <w:proofErr w:type="spellEnd"/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, עו"ד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  <w:t>---------------------------------------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הלשכה המשפטית - משרד האוצר</w:t>
      </w:r>
      <w:r w:rsidRPr="00C9262B">
        <w:rPr>
          <w:rFonts w:ascii="Arial" w:eastAsia="Times New Roman" w:hAnsi="Arial" w:cs="Arial"/>
          <w:color w:val="404243"/>
          <w:sz w:val="21"/>
          <w:szCs w:val="21"/>
        </w:rPr>
        <w:br/>
      </w:r>
      <w:r w:rsidRPr="00C9262B">
        <w:rPr>
          <w:rFonts w:ascii="Arial" w:eastAsia="Times New Roman" w:hAnsi="Arial" w:cs="Arial"/>
          <w:color w:val="404243"/>
          <w:sz w:val="21"/>
          <w:szCs w:val="21"/>
          <w:rtl/>
        </w:rPr>
        <w:t>טלפון: 02-5317840; פקס: 02-5695340</w:t>
      </w:r>
    </w:p>
    <w:p w:rsidR="00C9262B" w:rsidRPr="00C9262B" w:rsidRDefault="00C9262B">
      <w:bookmarkStart w:id="0" w:name="_GoBack"/>
      <w:bookmarkEnd w:id="0"/>
    </w:p>
    <w:sectPr w:rsidR="00C9262B" w:rsidRPr="00C9262B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2B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262B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1</cp:revision>
  <dcterms:created xsi:type="dcterms:W3CDTF">2020-07-01T11:20:00Z</dcterms:created>
  <dcterms:modified xsi:type="dcterms:W3CDTF">2020-07-01T11:20:00Z</dcterms:modified>
</cp:coreProperties>
</file>