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7F9FB"/>
        <w:tblCellMar>
          <w:left w:w="0" w:type="dxa"/>
          <w:right w:w="0" w:type="dxa"/>
        </w:tblCellMar>
        <w:tblLook w:val="04A0" w:firstRow="1" w:lastRow="0" w:firstColumn="1" w:lastColumn="0" w:noHBand="0" w:noVBand="1"/>
      </w:tblPr>
      <w:tblGrid>
        <w:gridCol w:w="8306"/>
      </w:tblGrid>
      <w:tr w:rsidR="00874402" w:rsidRPr="00874402" w:rsidTr="00874402">
        <w:trPr>
          <w:trHeight w:val="375"/>
          <w:tblCellSpacing w:w="0" w:type="dxa"/>
        </w:trPr>
        <w:tc>
          <w:tcPr>
            <w:tcW w:w="0" w:type="auto"/>
            <w:shd w:val="clear" w:color="auto" w:fill="F7F9FB"/>
            <w:vAlign w:val="center"/>
            <w:hideMark/>
          </w:tcPr>
          <w:p w:rsidR="00874402" w:rsidRPr="00874402" w:rsidRDefault="00874402" w:rsidP="00874402">
            <w:pPr>
              <w:bidi w:val="0"/>
              <w:spacing w:after="0" w:line="240" w:lineRule="auto"/>
              <w:rPr>
                <w:rFonts w:ascii="Arial" w:eastAsia="Times New Roman" w:hAnsi="Arial" w:cs="Arial"/>
                <w:color w:val="404243"/>
                <w:sz w:val="18"/>
                <w:szCs w:val="18"/>
              </w:rPr>
            </w:pPr>
            <w:r w:rsidRPr="00874402">
              <w:rPr>
                <w:rFonts w:ascii="Arial" w:eastAsia="Times New Roman" w:hAnsi="Arial" w:cs="Arial"/>
                <w:color w:val="404243"/>
                <w:sz w:val="18"/>
                <w:szCs w:val="18"/>
                <w:rtl/>
              </w:rPr>
              <w:t>דמי הבראה חלקיים: הבהרה מ-3.08.2009</w:t>
            </w:r>
            <w:bookmarkStart w:id="0" w:name="_GoBack"/>
            <w:bookmarkEnd w:id="0"/>
          </w:p>
        </w:tc>
      </w:tr>
      <w:tr w:rsidR="00874402" w:rsidRPr="00874402" w:rsidTr="00874402">
        <w:trPr>
          <w:tblCellSpacing w:w="0" w:type="dxa"/>
        </w:trPr>
        <w:tc>
          <w:tcPr>
            <w:tcW w:w="0" w:type="auto"/>
            <w:shd w:val="clear" w:color="auto" w:fill="F7F9FB"/>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74402" w:rsidRPr="0087440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74402" w:rsidRPr="0087440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874402" w:rsidRPr="00874402">
                          <w:trPr>
                            <w:tblCellSpacing w:w="0" w:type="dxa"/>
                          </w:trPr>
                          <w:tc>
                            <w:tcPr>
                              <w:tcW w:w="5000" w:type="pct"/>
                              <w:hideMark/>
                            </w:tcPr>
                            <w:p w:rsidR="00874402" w:rsidRPr="00874402" w:rsidRDefault="00874402" w:rsidP="00874402">
                              <w:pPr>
                                <w:spacing w:after="0" w:line="315" w:lineRule="atLeast"/>
                                <w:jc w:val="center"/>
                                <w:rPr>
                                  <w:rFonts w:ascii="Arial" w:eastAsia="Times New Roman" w:hAnsi="Arial" w:cs="Arial"/>
                                  <w:color w:val="404243"/>
                                  <w:sz w:val="21"/>
                                  <w:szCs w:val="21"/>
                                </w:rPr>
                              </w:pPr>
                              <w:r w:rsidRPr="00874402">
                                <w:rPr>
                                  <w:rFonts w:ascii="Arial" w:eastAsia="Times New Roman" w:hAnsi="Arial" w:cs="Arial"/>
                                  <w:b/>
                                  <w:bCs/>
                                  <w:color w:val="339966"/>
                                  <w:sz w:val="40"/>
                                  <w:szCs w:val="40"/>
                                  <w:rtl/>
                                </w:rPr>
                                <w:t> </w:t>
                              </w:r>
                            </w:p>
                            <w:p w:rsidR="00874402" w:rsidRPr="00874402" w:rsidRDefault="00874402" w:rsidP="00874402">
                              <w:pPr>
                                <w:spacing w:after="0" w:line="315" w:lineRule="atLeast"/>
                                <w:jc w:val="center"/>
                                <w:rPr>
                                  <w:rFonts w:ascii="Arial" w:eastAsia="Times New Roman" w:hAnsi="Arial" w:cs="Arial"/>
                                  <w:color w:val="404243"/>
                                  <w:sz w:val="21"/>
                                  <w:szCs w:val="21"/>
                                  <w:rtl/>
                                </w:rPr>
                              </w:pPr>
                              <w:r w:rsidRPr="00874402">
                                <w:rPr>
                                  <w:rFonts w:ascii="Arial" w:eastAsia="Times New Roman" w:hAnsi="Arial" w:cs="Arial"/>
                                  <w:b/>
                                  <w:bCs/>
                                  <w:color w:val="339966"/>
                                  <w:sz w:val="40"/>
                                  <w:szCs w:val="40"/>
                                  <w:rtl/>
                                </w:rPr>
                                <w:t>שכר והסכמי עבודה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1"/>
                                  <w:szCs w:val="21"/>
                                  <w:rtl/>
                                </w:rPr>
                                <w:t> </w:t>
                              </w:r>
                            </w:p>
                            <w:p w:rsidR="00874402" w:rsidRPr="00874402" w:rsidRDefault="00874402" w:rsidP="00874402">
                              <w:pPr>
                                <w:spacing w:after="0" w:line="315" w:lineRule="atLeast"/>
                                <w:jc w:val="center"/>
                                <w:rPr>
                                  <w:rFonts w:ascii="Arial" w:eastAsia="Times New Roman" w:hAnsi="Arial" w:cs="Arial"/>
                                  <w:color w:val="404243"/>
                                  <w:sz w:val="21"/>
                                  <w:szCs w:val="21"/>
                                  <w:rtl/>
                                </w:rPr>
                              </w:pPr>
                              <w:r w:rsidRPr="00874402">
                                <w:rPr>
                                  <w:rFonts w:ascii="Arial" w:eastAsia="Times New Roman" w:hAnsi="Arial" w:cs="Arial"/>
                                  <w:b/>
                                  <w:bCs/>
                                  <w:color w:val="339966"/>
                                  <w:sz w:val="27"/>
                                  <w:szCs w:val="27"/>
                                  <w:rtl/>
                                </w:rPr>
                                <w:t>רח' קפלן 1, ת.ד.3100, ירושלים. טל : 02-5317189, פקס : 02-5695372</w:t>
                              </w:r>
                            </w:p>
                            <w:p w:rsidR="00874402" w:rsidRPr="00874402" w:rsidRDefault="00874402" w:rsidP="00874402">
                              <w:pPr>
                                <w:spacing w:after="0" w:line="240" w:lineRule="auto"/>
                                <w:ind w:hanging="900"/>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ירושלים,   י"ג באב </w:t>
                              </w:r>
                              <w:proofErr w:type="spellStart"/>
                              <w:r w:rsidRPr="00874402">
                                <w:rPr>
                                  <w:rFonts w:ascii="Arial" w:eastAsia="Times New Roman" w:hAnsi="Arial" w:cs="Arial"/>
                                  <w:color w:val="404243"/>
                                  <w:sz w:val="27"/>
                                  <w:szCs w:val="27"/>
                                  <w:rtl/>
                                </w:rPr>
                                <w:t>התשס"ט</w:t>
                              </w:r>
                              <w:proofErr w:type="spellEnd"/>
                              <w:r w:rsidRPr="00874402">
                                <w:rPr>
                                  <w:rFonts w:ascii="Arial" w:eastAsia="Times New Roman" w:hAnsi="Arial" w:cs="Arial"/>
                                  <w:color w:val="404243"/>
                                  <w:sz w:val="27"/>
                                  <w:szCs w:val="27"/>
                                  <w:rtl/>
                                </w:rPr>
                                <w:br/>
                                <w:t>3 באוגוסט 2009</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חוזר </w:t>
                              </w:r>
                              <w:proofErr w:type="spellStart"/>
                              <w:r w:rsidRPr="00874402">
                                <w:rPr>
                                  <w:rFonts w:ascii="Arial" w:eastAsia="Times New Roman" w:hAnsi="Arial" w:cs="Arial"/>
                                  <w:color w:val="404243"/>
                                  <w:sz w:val="27"/>
                                  <w:szCs w:val="27"/>
                                  <w:rtl/>
                                </w:rPr>
                                <w:t>הע</w:t>
                              </w:r>
                              <w:proofErr w:type="spellEnd"/>
                              <w:r w:rsidRPr="00874402">
                                <w:rPr>
                                  <w:rFonts w:ascii="Arial" w:eastAsia="Times New Roman" w:hAnsi="Arial" w:cs="Arial"/>
                                  <w:color w:val="404243"/>
                                  <w:sz w:val="27"/>
                                  <w:szCs w:val="27"/>
                                  <w:rtl/>
                                </w:rPr>
                                <w:t xml:space="preserve"> - כללי הוראות</w:t>
                              </w:r>
                              <w:r w:rsidRPr="00874402">
                                <w:rPr>
                                  <w:rFonts w:ascii="Arial" w:eastAsia="Times New Roman" w:hAnsi="Arial" w:cs="Arial"/>
                                  <w:color w:val="404243"/>
                                  <w:sz w:val="27"/>
                                  <w:szCs w:val="27"/>
                                  <w:rtl/>
                                </w:rPr>
                                <w:br/>
                                <w:t>2009-1-36</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אל: דן </w:t>
                              </w:r>
                              <w:proofErr w:type="spellStart"/>
                              <w:r w:rsidRPr="00874402">
                                <w:rPr>
                                  <w:rFonts w:ascii="Arial" w:eastAsia="Times New Roman" w:hAnsi="Arial" w:cs="Arial"/>
                                  <w:color w:val="404243"/>
                                  <w:sz w:val="27"/>
                                  <w:szCs w:val="27"/>
                                  <w:rtl/>
                                </w:rPr>
                                <w:t>ג'ונה</w:t>
                              </w:r>
                              <w:proofErr w:type="spellEnd"/>
                              <w:r w:rsidRPr="00874402">
                                <w:rPr>
                                  <w:rFonts w:ascii="Arial" w:eastAsia="Times New Roman" w:hAnsi="Arial" w:cs="Arial"/>
                                  <w:color w:val="404243"/>
                                  <w:sz w:val="27"/>
                                  <w:szCs w:val="27"/>
                                  <w:rtl/>
                                </w:rPr>
                                <w:t>, סגן בכיר לחשב הכללי, משרד האוצר</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1"/>
                                  <w:szCs w:val="21"/>
                                  <w:rtl/>
                                </w:rPr>
                                <w:t> </w:t>
                              </w:r>
                            </w:p>
                            <w:p w:rsidR="00874402" w:rsidRPr="00874402" w:rsidRDefault="00874402" w:rsidP="00874402">
                              <w:pPr>
                                <w:spacing w:after="0" w:line="240" w:lineRule="auto"/>
                                <w:ind w:hanging="651"/>
                                <w:rPr>
                                  <w:rFonts w:ascii="Arial" w:eastAsia="Times New Roman" w:hAnsi="Arial" w:cs="Arial"/>
                                  <w:color w:val="404243"/>
                                  <w:sz w:val="21"/>
                                  <w:szCs w:val="21"/>
                                  <w:rtl/>
                                </w:rPr>
                              </w:pPr>
                              <w:r w:rsidRPr="00874402">
                                <w:rPr>
                                  <w:rFonts w:ascii="Arial" w:eastAsia="Times New Roman" w:hAnsi="Arial" w:cs="Arial"/>
                                  <w:color w:val="404243"/>
                                  <w:sz w:val="27"/>
                                  <w:szCs w:val="27"/>
                                  <w:rtl/>
                                </w:rPr>
                                <w:t>הנדון : </w:t>
                              </w:r>
                              <w:r w:rsidRPr="00874402">
                                <w:rPr>
                                  <w:rFonts w:ascii="Arial" w:eastAsia="Times New Roman" w:hAnsi="Arial" w:cs="Arial"/>
                                  <w:b/>
                                  <w:bCs/>
                                  <w:color w:val="404243"/>
                                  <w:sz w:val="27"/>
                                  <w:szCs w:val="27"/>
                                  <w:u w:val="single"/>
                                  <w:rtl/>
                                </w:rPr>
                                <w:t xml:space="preserve">חוק לתשלום חלקי של דמי הבראה בשירות הציבורי בשנים 2009 ו- 2010 (הוראת שעה), </w:t>
                              </w:r>
                              <w:proofErr w:type="spellStart"/>
                              <w:r w:rsidRPr="00874402">
                                <w:rPr>
                                  <w:rFonts w:ascii="Arial" w:eastAsia="Times New Roman" w:hAnsi="Arial" w:cs="Arial"/>
                                  <w:b/>
                                  <w:bCs/>
                                  <w:color w:val="404243"/>
                                  <w:sz w:val="27"/>
                                  <w:szCs w:val="27"/>
                                  <w:u w:val="single"/>
                                  <w:rtl/>
                                </w:rPr>
                                <w:t>התשס"ט</w:t>
                              </w:r>
                              <w:proofErr w:type="spellEnd"/>
                              <w:r w:rsidRPr="00874402">
                                <w:rPr>
                                  <w:rFonts w:ascii="Arial" w:eastAsia="Times New Roman" w:hAnsi="Arial" w:cs="Arial"/>
                                  <w:b/>
                                  <w:bCs/>
                                  <w:color w:val="404243"/>
                                  <w:sz w:val="27"/>
                                  <w:szCs w:val="27"/>
                                  <w:u w:val="single"/>
                                  <w:rtl/>
                                </w:rPr>
                                <w:t xml:space="preserve"> - 2009 - הבהרה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חוזרנו </w:t>
                              </w:r>
                              <w:proofErr w:type="spellStart"/>
                              <w:r w:rsidRPr="00874402">
                                <w:rPr>
                                  <w:rFonts w:ascii="Arial" w:eastAsia="Times New Roman" w:hAnsi="Arial" w:cs="Arial"/>
                                  <w:color w:val="404243"/>
                                  <w:sz w:val="27"/>
                                  <w:szCs w:val="27"/>
                                  <w:rtl/>
                                </w:rPr>
                                <w:t>הע</w:t>
                              </w:r>
                              <w:proofErr w:type="spellEnd"/>
                              <w:r w:rsidRPr="00874402">
                                <w:rPr>
                                  <w:rFonts w:ascii="Arial" w:eastAsia="Times New Roman" w:hAnsi="Arial" w:cs="Arial"/>
                                  <w:color w:val="404243"/>
                                  <w:sz w:val="27"/>
                                  <w:szCs w:val="27"/>
                                  <w:rtl/>
                                </w:rPr>
                                <w:t xml:space="preserve"> 2009-1-26 מיום 17.6.09</w:t>
                              </w:r>
                            </w:p>
                            <w:p w:rsidR="00874402" w:rsidRPr="00874402" w:rsidRDefault="00874402" w:rsidP="00874402">
                              <w:pPr>
                                <w:spacing w:after="0" w:line="240" w:lineRule="auto"/>
                                <w:jc w:val="both"/>
                                <w:rPr>
                                  <w:rFonts w:ascii="Arial" w:eastAsia="Times New Roman" w:hAnsi="Arial" w:cs="Arial"/>
                                  <w:color w:val="404243"/>
                                  <w:sz w:val="21"/>
                                  <w:szCs w:val="21"/>
                                  <w:rtl/>
                                </w:rPr>
                              </w:pPr>
                              <w:r w:rsidRPr="00874402">
                                <w:rPr>
                                  <w:rFonts w:ascii="Arial" w:eastAsia="Times New Roman" w:hAnsi="Arial" w:cs="Arial"/>
                                  <w:color w:val="404243"/>
                                  <w:sz w:val="21"/>
                                  <w:szCs w:val="21"/>
                                  <w:rtl/>
                                </w:rPr>
                                <w:t> </w:t>
                              </w:r>
                            </w:p>
                            <w:p w:rsidR="00874402" w:rsidRPr="00874402" w:rsidRDefault="00874402" w:rsidP="00874402">
                              <w:pPr>
                                <w:spacing w:after="0" w:line="240" w:lineRule="auto"/>
                                <w:jc w:val="both"/>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בהמשך לאמור בסעיף 8 לחוזרנו שבסימוכין, ועל פי הוראות סעיף 7 (6) בחוק לתשלום חלקי של דמי הבראה בשירות הציבורי בשנים 2009 ו- 2010 (הוראת שעה), </w:t>
                              </w:r>
                              <w:proofErr w:type="spellStart"/>
                              <w:r w:rsidRPr="00874402">
                                <w:rPr>
                                  <w:rFonts w:ascii="Arial" w:eastAsia="Times New Roman" w:hAnsi="Arial" w:cs="Arial"/>
                                  <w:color w:val="404243"/>
                                  <w:sz w:val="27"/>
                                  <w:szCs w:val="27"/>
                                  <w:rtl/>
                                </w:rPr>
                                <w:t>התשס"ט</w:t>
                              </w:r>
                              <w:proofErr w:type="spellEnd"/>
                              <w:r w:rsidRPr="00874402">
                                <w:rPr>
                                  <w:rFonts w:ascii="Arial" w:eastAsia="Times New Roman" w:hAnsi="Arial" w:cs="Arial"/>
                                  <w:color w:val="404243"/>
                                  <w:sz w:val="27"/>
                                  <w:szCs w:val="27"/>
                                  <w:rtl/>
                                </w:rPr>
                                <w:t xml:space="preserve"> – 2009, (להלן "החוק") מובהר בזאת כי הפחתת דמי ההבראה לפי החוק, או הפחתת דמי הבראה או משכורת לפי הסכם קיבוצי מאושר כמשמעותו בחוק, לפי העניין, לא תובא בחשבון לצורך ניכוי דמי ביטוח וכן לצורך תשלום גמלאות המשתלמים לפי חוק הביטוח הלאומי (נוסח משולב), </w:t>
                              </w:r>
                              <w:proofErr w:type="spellStart"/>
                              <w:r w:rsidRPr="00874402">
                                <w:rPr>
                                  <w:rFonts w:ascii="Arial" w:eastAsia="Times New Roman" w:hAnsi="Arial" w:cs="Arial"/>
                                  <w:color w:val="404243"/>
                                  <w:sz w:val="27"/>
                                  <w:szCs w:val="27"/>
                                  <w:rtl/>
                                </w:rPr>
                                <w:t>התשנ"ה</w:t>
                              </w:r>
                              <w:proofErr w:type="spellEnd"/>
                              <w:r w:rsidRPr="00874402">
                                <w:rPr>
                                  <w:rFonts w:ascii="Arial" w:eastAsia="Times New Roman" w:hAnsi="Arial" w:cs="Arial"/>
                                  <w:color w:val="404243"/>
                                  <w:sz w:val="27"/>
                                  <w:szCs w:val="27"/>
                                  <w:rtl/>
                                </w:rPr>
                                <w:t xml:space="preserve"> – 1995.</w:t>
                              </w:r>
                            </w:p>
                            <w:p w:rsidR="00874402" w:rsidRPr="00874402" w:rsidRDefault="00874402" w:rsidP="00874402">
                              <w:pPr>
                                <w:spacing w:after="0" w:line="240" w:lineRule="auto"/>
                                <w:jc w:val="both"/>
                                <w:rPr>
                                  <w:rFonts w:ascii="Arial" w:eastAsia="Times New Roman" w:hAnsi="Arial" w:cs="Arial"/>
                                  <w:color w:val="404243"/>
                                  <w:sz w:val="21"/>
                                  <w:szCs w:val="21"/>
                                  <w:rtl/>
                                </w:rPr>
                              </w:pPr>
                              <w:r w:rsidRPr="00874402">
                                <w:rPr>
                                  <w:rFonts w:ascii="Arial" w:eastAsia="Times New Roman" w:hAnsi="Arial" w:cs="Arial"/>
                                  <w:color w:val="404243"/>
                                  <w:sz w:val="21"/>
                                  <w:szCs w:val="21"/>
                                  <w:rtl/>
                                </w:rPr>
                                <w:t> </w:t>
                              </w:r>
                            </w:p>
                            <w:p w:rsidR="00874402" w:rsidRPr="00874402" w:rsidRDefault="00874402" w:rsidP="00874402">
                              <w:pPr>
                                <w:spacing w:after="0" w:line="240" w:lineRule="auto"/>
                                <w:jc w:val="both"/>
                                <w:rPr>
                                  <w:rFonts w:ascii="Arial" w:eastAsia="Times New Roman" w:hAnsi="Arial" w:cs="Arial"/>
                                  <w:color w:val="404243"/>
                                  <w:sz w:val="21"/>
                                  <w:szCs w:val="21"/>
                                  <w:rtl/>
                                </w:rPr>
                              </w:pPr>
                              <w:r w:rsidRPr="00874402">
                                <w:rPr>
                                  <w:rFonts w:ascii="Arial" w:eastAsia="Times New Roman" w:hAnsi="Arial" w:cs="Arial"/>
                                  <w:color w:val="404243"/>
                                  <w:sz w:val="27"/>
                                  <w:szCs w:val="27"/>
                                  <w:rtl/>
                                </w:rPr>
                                <w:t>למען הסר ספק, הכוונה לדמי ביטוח לאומי - חלק העובד וחלק המעביד וכן לדמי ביטוח בריאות.</w:t>
                              </w:r>
                            </w:p>
                            <w:p w:rsidR="00874402" w:rsidRPr="00874402" w:rsidRDefault="00874402" w:rsidP="00874402">
                              <w:pPr>
                                <w:spacing w:after="0" w:line="240" w:lineRule="auto"/>
                                <w:jc w:val="both"/>
                                <w:rPr>
                                  <w:rFonts w:ascii="Arial" w:eastAsia="Times New Roman" w:hAnsi="Arial" w:cs="Arial"/>
                                  <w:color w:val="404243"/>
                                  <w:sz w:val="21"/>
                                  <w:szCs w:val="21"/>
                                  <w:rtl/>
                                </w:rPr>
                              </w:pPr>
                              <w:r w:rsidRPr="00874402">
                                <w:rPr>
                                  <w:rFonts w:ascii="Arial" w:eastAsia="Times New Roman" w:hAnsi="Arial" w:cs="Arial"/>
                                  <w:color w:val="404243"/>
                                  <w:sz w:val="21"/>
                                  <w:szCs w:val="21"/>
                                  <w:rtl/>
                                </w:rPr>
                                <w:t> </w:t>
                              </w:r>
                            </w:p>
                            <w:p w:rsidR="00874402" w:rsidRPr="00874402" w:rsidRDefault="00874402" w:rsidP="00874402">
                              <w:pPr>
                                <w:spacing w:after="0" w:line="240" w:lineRule="auto"/>
                                <w:jc w:val="both"/>
                                <w:rPr>
                                  <w:rFonts w:ascii="Arial" w:eastAsia="Times New Roman" w:hAnsi="Arial" w:cs="Arial"/>
                                  <w:color w:val="404243"/>
                                  <w:sz w:val="21"/>
                                  <w:szCs w:val="21"/>
                                  <w:rtl/>
                                </w:rPr>
                              </w:pPr>
                              <w:r w:rsidRPr="00874402">
                                <w:rPr>
                                  <w:rFonts w:ascii="Arial" w:eastAsia="Times New Roman" w:hAnsi="Arial" w:cs="Arial"/>
                                  <w:color w:val="404243"/>
                                  <w:sz w:val="27"/>
                                  <w:szCs w:val="27"/>
                                  <w:rtl/>
                                </w:rPr>
                                <w:t>יצוין כי הוראות סעיף 7 (6) לחוק חלות גם על העובדים אשר חל עליהם ההסכם הקיבוצי אשר נחתם בנושא תשלום חלקי של דמי הבראה, בין המדינה ומעסיקים נוספים בשירות הציבורי לבין הסתדרות העובדים הכללית החדשה, ביום 16.6.09 וכן על העובדים המועסקים בשירות המדינה, המדורגים בדירוג עובדי הוראה, אשר חל עליהם ההסכם הקיבוצי מיום 17.6.09 בדבר דחיית מועדי עדכון השכר, אשר הינם הסכמים קיבוציים מאושרים לפי החוק.</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בברכה,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1"/>
                                  <w:szCs w:val="21"/>
                                  <w:rtl/>
                                </w:rPr>
                                <w:t> </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אילן לוין</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הממונה על השכר והסכמי עבודה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העתק :</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מר שמואל </w:t>
                              </w:r>
                              <w:proofErr w:type="spellStart"/>
                              <w:r w:rsidRPr="00874402">
                                <w:rPr>
                                  <w:rFonts w:ascii="Arial" w:eastAsia="Times New Roman" w:hAnsi="Arial" w:cs="Arial"/>
                                  <w:color w:val="404243"/>
                                  <w:sz w:val="27"/>
                                  <w:szCs w:val="27"/>
                                  <w:rtl/>
                                </w:rPr>
                                <w:t>הולנדר</w:t>
                              </w:r>
                              <w:proofErr w:type="spellEnd"/>
                              <w:r w:rsidRPr="00874402">
                                <w:rPr>
                                  <w:rFonts w:ascii="Arial" w:eastAsia="Times New Roman" w:hAnsi="Arial" w:cs="Arial"/>
                                  <w:color w:val="404243"/>
                                  <w:sz w:val="27"/>
                                  <w:szCs w:val="27"/>
                                  <w:rtl/>
                                </w:rPr>
                                <w:t xml:space="preserve"> – נציב שירות המדינה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מר שלמה בוחבוט – יו"ר מרכז השלטון המקומי וראש עיריית מעלות </w:t>
                              </w:r>
                              <w:proofErr w:type="spellStart"/>
                              <w:r w:rsidRPr="00874402">
                                <w:rPr>
                                  <w:rFonts w:ascii="Arial" w:eastAsia="Times New Roman" w:hAnsi="Arial" w:cs="Arial"/>
                                  <w:color w:val="404243"/>
                                  <w:sz w:val="27"/>
                                  <w:szCs w:val="27"/>
                                  <w:rtl/>
                                </w:rPr>
                                <w:t>תרשיחה</w:t>
                              </w:r>
                              <w:proofErr w:type="spellEnd"/>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מר רון מוסקוביץ' – מנכ"ל מרכז השלטון המקומי</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עו"ד דן בן חיים -  הממונה על הסכמי עבודה ושכר במרכז השלטון המקומי   </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מר אשר בן שושן – נציג שלוש הערים הגדולות, סמנכ"ל משאבי אנוש </w:t>
                              </w:r>
                              <w:proofErr w:type="spellStart"/>
                              <w:r w:rsidRPr="00874402">
                                <w:rPr>
                                  <w:rFonts w:ascii="Arial" w:eastAsia="Times New Roman" w:hAnsi="Arial" w:cs="Arial"/>
                                  <w:color w:val="404243"/>
                                  <w:sz w:val="27"/>
                                  <w:szCs w:val="27"/>
                                  <w:rtl/>
                                </w:rPr>
                                <w:t>ומינהל</w:t>
                              </w:r>
                              <w:proofErr w:type="spellEnd"/>
                              <w:r w:rsidRPr="00874402">
                                <w:rPr>
                                  <w:rFonts w:ascii="Arial" w:eastAsia="Times New Roman" w:hAnsi="Arial" w:cs="Arial"/>
                                  <w:color w:val="404243"/>
                                  <w:sz w:val="27"/>
                                  <w:szCs w:val="27"/>
                                  <w:rtl/>
                                </w:rPr>
                                <w:t xml:space="preserve"> בעיריית תל-אביב</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מר יצחק ישועה - מנכ"ל מרכז המועצות האזוריות</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lastRenderedPageBreak/>
                                <w:t xml:space="preserve">מר דב </w:t>
                              </w:r>
                              <w:proofErr w:type="spellStart"/>
                              <w:r w:rsidRPr="00874402">
                                <w:rPr>
                                  <w:rFonts w:ascii="Arial" w:eastAsia="Times New Roman" w:hAnsi="Arial" w:cs="Arial"/>
                                  <w:color w:val="404243"/>
                                  <w:sz w:val="27"/>
                                  <w:szCs w:val="27"/>
                                  <w:rtl/>
                                </w:rPr>
                                <w:t>דומברוביץ</w:t>
                              </w:r>
                              <w:proofErr w:type="spellEnd"/>
                              <w:r w:rsidRPr="00874402">
                                <w:rPr>
                                  <w:rFonts w:ascii="Arial" w:eastAsia="Times New Roman" w:hAnsi="Arial" w:cs="Arial"/>
                                  <w:color w:val="404243"/>
                                  <w:sz w:val="27"/>
                                  <w:szCs w:val="27"/>
                                  <w:rtl/>
                                </w:rPr>
                                <w:t>' - מזכיר חבר המועצות הדתיות</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פרופ' נדב לירון - יו"ר ועדת השכר של ור"ה, נציג המוסדות להשכלה גבוהה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גב' דבורה סגל – מזכירת ור"ה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פרופ' שלמה מור-יוסף - מנכ"ל הסתדרות מדיצינית הדסה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מר גבי גל – סמנכ"ל שירותי בריאות כללית</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 xml:space="preserve">גב' אסתר </w:t>
                              </w:r>
                              <w:proofErr w:type="spellStart"/>
                              <w:r w:rsidRPr="00874402">
                                <w:rPr>
                                  <w:rFonts w:ascii="Arial" w:eastAsia="Times New Roman" w:hAnsi="Arial" w:cs="Arial"/>
                                  <w:color w:val="404243"/>
                                  <w:sz w:val="27"/>
                                  <w:szCs w:val="27"/>
                                  <w:rtl/>
                                </w:rPr>
                                <w:t>דומיניסיני</w:t>
                              </w:r>
                              <w:proofErr w:type="spellEnd"/>
                              <w:r w:rsidRPr="00874402">
                                <w:rPr>
                                  <w:rFonts w:ascii="Arial" w:eastAsia="Times New Roman" w:hAnsi="Arial" w:cs="Arial"/>
                                  <w:color w:val="404243"/>
                                  <w:sz w:val="27"/>
                                  <w:szCs w:val="27"/>
                                  <w:rtl/>
                                </w:rPr>
                                <w:t xml:space="preserve"> – מנכ"ל המוסד לביטוח לאומי</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מר יוסי פרחי – מנכ"ל שירות התעסוקה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גב' נירה עילם – סגנית מנהלת משאבי אנוש, הסתדרות מדיצינית הדסה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מר קובי מור - מנכ"ל רשות שדות התעופה</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מר אבי הוכמן – מנכ"ל חברת דואר ישראל בע"מ</w:t>
                              </w:r>
                            </w:p>
                            <w:p w:rsidR="00874402" w:rsidRPr="00874402" w:rsidRDefault="00874402" w:rsidP="00874402">
                              <w:pPr>
                                <w:spacing w:after="0" w:line="240" w:lineRule="auto"/>
                                <w:rPr>
                                  <w:rFonts w:ascii="Arial" w:eastAsia="Times New Roman" w:hAnsi="Arial" w:cs="Arial"/>
                                  <w:color w:val="404243"/>
                                  <w:sz w:val="21"/>
                                  <w:szCs w:val="21"/>
                                  <w:rtl/>
                                </w:rPr>
                              </w:pPr>
                              <w:r w:rsidRPr="00874402">
                                <w:rPr>
                                  <w:rFonts w:ascii="Arial" w:eastAsia="Times New Roman" w:hAnsi="Arial" w:cs="Arial"/>
                                  <w:color w:val="404243"/>
                                  <w:sz w:val="27"/>
                                  <w:szCs w:val="27"/>
                                  <w:rtl/>
                                </w:rPr>
                                <w:t>מר בני בנימין – מנהל תחום משכורת, משרד החינוך</w:t>
                              </w:r>
                            </w:p>
                            <w:p w:rsidR="00874402" w:rsidRPr="00874402" w:rsidRDefault="00874402" w:rsidP="00874402">
                              <w:pPr>
                                <w:spacing w:after="0" w:line="240" w:lineRule="auto"/>
                                <w:rPr>
                                  <w:rFonts w:ascii="Arial" w:eastAsia="Times New Roman" w:hAnsi="Arial" w:cs="Arial"/>
                                  <w:color w:val="404243"/>
                                  <w:sz w:val="21"/>
                                  <w:szCs w:val="21"/>
                                </w:rPr>
                              </w:pPr>
                              <w:r w:rsidRPr="00874402">
                                <w:rPr>
                                  <w:rFonts w:ascii="Arial" w:eastAsia="Times New Roman" w:hAnsi="Arial" w:cs="Arial"/>
                                  <w:color w:val="404243"/>
                                  <w:sz w:val="27"/>
                                  <w:szCs w:val="27"/>
                                  <w:rtl/>
                                </w:rPr>
                                <w:t>איגודי ערים לכבאות (2009-98)</w:t>
                              </w:r>
                            </w:p>
                          </w:tc>
                        </w:tr>
                      </w:tbl>
                      <w:p w:rsidR="00874402" w:rsidRPr="00874402" w:rsidRDefault="00874402" w:rsidP="00874402">
                        <w:pPr>
                          <w:bidi w:val="0"/>
                          <w:spacing w:after="0" w:line="240" w:lineRule="auto"/>
                          <w:rPr>
                            <w:rFonts w:ascii="Arial" w:eastAsia="Times New Roman" w:hAnsi="Arial" w:cs="Arial"/>
                            <w:color w:val="404243"/>
                            <w:sz w:val="21"/>
                            <w:szCs w:val="21"/>
                          </w:rPr>
                        </w:pPr>
                      </w:p>
                    </w:tc>
                  </w:tr>
                </w:tbl>
                <w:p w:rsidR="00874402" w:rsidRPr="00874402" w:rsidRDefault="00874402" w:rsidP="00874402">
                  <w:pPr>
                    <w:bidi w:val="0"/>
                    <w:spacing w:after="0" w:line="240" w:lineRule="auto"/>
                    <w:rPr>
                      <w:rFonts w:ascii="Arial" w:eastAsia="Times New Roman" w:hAnsi="Arial" w:cs="Arial"/>
                      <w:color w:val="404243"/>
                      <w:sz w:val="21"/>
                      <w:szCs w:val="21"/>
                    </w:rPr>
                  </w:pPr>
                </w:p>
              </w:tc>
            </w:tr>
          </w:tbl>
          <w:p w:rsidR="00874402" w:rsidRPr="00874402" w:rsidRDefault="00874402" w:rsidP="00874402">
            <w:pPr>
              <w:bidi w:val="0"/>
              <w:spacing w:after="0" w:line="240" w:lineRule="auto"/>
              <w:rPr>
                <w:rFonts w:ascii="Arial" w:eastAsia="Times New Roman" w:hAnsi="Arial" w:cs="Arial"/>
                <w:color w:val="404243"/>
                <w:sz w:val="21"/>
                <w:szCs w:val="21"/>
              </w:rPr>
            </w:pPr>
          </w:p>
        </w:tc>
      </w:tr>
    </w:tbl>
    <w:p w:rsidR="00A11C56" w:rsidRDefault="00A11C56"/>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02"/>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4402"/>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461">
      <w:bodyDiv w:val="1"/>
      <w:marLeft w:val="0"/>
      <w:marRight w:val="0"/>
      <w:marTop w:val="0"/>
      <w:marBottom w:val="0"/>
      <w:divBdr>
        <w:top w:val="none" w:sz="0" w:space="0" w:color="auto"/>
        <w:left w:val="none" w:sz="0" w:space="0" w:color="auto"/>
        <w:bottom w:val="none" w:sz="0" w:space="0" w:color="auto"/>
        <w:right w:val="none" w:sz="0" w:space="0" w:color="auto"/>
      </w:divBdr>
      <w:divsChild>
        <w:div w:id="1898740758">
          <w:marLeft w:val="0"/>
          <w:marRight w:val="0"/>
          <w:marTop w:val="0"/>
          <w:marBottom w:val="0"/>
          <w:divBdr>
            <w:top w:val="none" w:sz="0" w:space="0" w:color="auto"/>
            <w:left w:val="none" w:sz="0" w:space="0" w:color="auto"/>
            <w:bottom w:val="none" w:sz="0" w:space="0" w:color="auto"/>
            <w:right w:val="none" w:sz="0" w:space="0" w:color="auto"/>
          </w:divBdr>
          <w:divsChild>
            <w:div w:id="708145502">
              <w:marLeft w:val="0"/>
              <w:marRight w:val="0"/>
              <w:marTop w:val="0"/>
              <w:marBottom w:val="0"/>
              <w:divBdr>
                <w:top w:val="none" w:sz="0" w:space="0" w:color="auto"/>
                <w:left w:val="none" w:sz="0" w:space="0" w:color="auto"/>
                <w:bottom w:val="none" w:sz="0" w:space="0" w:color="auto"/>
                <w:right w:val="none" w:sz="0" w:space="0" w:color="auto"/>
              </w:divBdr>
            </w:div>
            <w:div w:id="1311712945">
              <w:marLeft w:val="0"/>
              <w:marRight w:val="5793"/>
              <w:marTop w:val="0"/>
              <w:marBottom w:val="0"/>
              <w:divBdr>
                <w:top w:val="none" w:sz="0" w:space="0" w:color="auto"/>
                <w:left w:val="none" w:sz="0" w:space="0" w:color="auto"/>
                <w:bottom w:val="none" w:sz="0" w:space="0" w:color="auto"/>
                <w:right w:val="none" w:sz="0" w:space="0" w:color="auto"/>
              </w:divBdr>
            </w:div>
            <w:div w:id="2061127395">
              <w:marLeft w:val="0"/>
              <w:marRight w:val="5793"/>
              <w:marTop w:val="0"/>
              <w:marBottom w:val="0"/>
              <w:divBdr>
                <w:top w:val="none" w:sz="0" w:space="0" w:color="auto"/>
                <w:left w:val="none" w:sz="0" w:space="0" w:color="auto"/>
                <w:bottom w:val="none" w:sz="0" w:space="0" w:color="auto"/>
                <w:right w:val="none" w:sz="0" w:space="0" w:color="auto"/>
              </w:divBdr>
            </w:div>
            <w:div w:id="1938906885">
              <w:marLeft w:val="0"/>
              <w:marRight w:val="0"/>
              <w:marTop w:val="0"/>
              <w:marBottom w:val="0"/>
              <w:divBdr>
                <w:top w:val="none" w:sz="0" w:space="0" w:color="auto"/>
                <w:left w:val="none" w:sz="0" w:space="0" w:color="auto"/>
                <w:bottom w:val="none" w:sz="0" w:space="0" w:color="auto"/>
                <w:right w:val="none" w:sz="0" w:space="0" w:color="auto"/>
              </w:divBdr>
            </w:div>
            <w:div w:id="1994328649">
              <w:marLeft w:val="0"/>
              <w:marRight w:val="0"/>
              <w:marTop w:val="0"/>
              <w:marBottom w:val="0"/>
              <w:divBdr>
                <w:top w:val="none" w:sz="0" w:space="0" w:color="auto"/>
                <w:left w:val="none" w:sz="0" w:space="0" w:color="auto"/>
                <w:bottom w:val="none" w:sz="0" w:space="0" w:color="auto"/>
                <w:right w:val="none" w:sz="0" w:space="0" w:color="auto"/>
              </w:divBdr>
            </w:div>
            <w:div w:id="312225646">
              <w:marLeft w:val="0"/>
              <w:marRight w:val="651"/>
              <w:marTop w:val="0"/>
              <w:marBottom w:val="0"/>
              <w:divBdr>
                <w:top w:val="none" w:sz="0" w:space="0" w:color="auto"/>
                <w:left w:val="none" w:sz="0" w:space="0" w:color="auto"/>
                <w:bottom w:val="none" w:sz="0" w:space="0" w:color="auto"/>
                <w:right w:val="none" w:sz="0" w:space="0" w:color="auto"/>
              </w:divBdr>
            </w:div>
            <w:div w:id="419179461">
              <w:marLeft w:val="0"/>
              <w:marRight w:val="651"/>
              <w:marTop w:val="0"/>
              <w:marBottom w:val="0"/>
              <w:divBdr>
                <w:top w:val="none" w:sz="0" w:space="0" w:color="auto"/>
                <w:left w:val="none" w:sz="0" w:space="0" w:color="auto"/>
                <w:bottom w:val="none" w:sz="0" w:space="0" w:color="auto"/>
                <w:right w:val="none" w:sz="0" w:space="0" w:color="auto"/>
              </w:divBdr>
            </w:div>
            <w:div w:id="1082680528">
              <w:marLeft w:val="0"/>
              <w:marRight w:val="33"/>
              <w:marTop w:val="0"/>
              <w:marBottom w:val="0"/>
              <w:divBdr>
                <w:top w:val="none" w:sz="0" w:space="0" w:color="auto"/>
                <w:left w:val="none" w:sz="0" w:space="0" w:color="auto"/>
                <w:bottom w:val="none" w:sz="0" w:space="0" w:color="auto"/>
                <w:right w:val="none" w:sz="0" w:space="0" w:color="auto"/>
              </w:divBdr>
            </w:div>
            <w:div w:id="713117509">
              <w:marLeft w:val="0"/>
              <w:marRight w:val="33"/>
              <w:marTop w:val="0"/>
              <w:marBottom w:val="0"/>
              <w:divBdr>
                <w:top w:val="none" w:sz="0" w:space="0" w:color="auto"/>
                <w:left w:val="none" w:sz="0" w:space="0" w:color="auto"/>
                <w:bottom w:val="none" w:sz="0" w:space="0" w:color="auto"/>
                <w:right w:val="none" w:sz="0" w:space="0" w:color="auto"/>
              </w:divBdr>
            </w:div>
            <w:div w:id="747003287">
              <w:marLeft w:val="0"/>
              <w:marRight w:val="33"/>
              <w:marTop w:val="0"/>
              <w:marBottom w:val="0"/>
              <w:divBdr>
                <w:top w:val="none" w:sz="0" w:space="0" w:color="auto"/>
                <w:left w:val="none" w:sz="0" w:space="0" w:color="auto"/>
                <w:bottom w:val="none" w:sz="0" w:space="0" w:color="auto"/>
                <w:right w:val="none" w:sz="0" w:space="0" w:color="auto"/>
              </w:divBdr>
            </w:div>
            <w:div w:id="6685745">
              <w:marLeft w:val="0"/>
              <w:marRight w:val="33"/>
              <w:marTop w:val="0"/>
              <w:marBottom w:val="0"/>
              <w:divBdr>
                <w:top w:val="none" w:sz="0" w:space="0" w:color="auto"/>
                <w:left w:val="none" w:sz="0" w:space="0" w:color="auto"/>
                <w:bottom w:val="none" w:sz="0" w:space="0" w:color="auto"/>
                <w:right w:val="none" w:sz="0" w:space="0" w:color="auto"/>
              </w:divBdr>
            </w:div>
            <w:div w:id="1543978926">
              <w:marLeft w:val="0"/>
              <w:marRight w:val="33"/>
              <w:marTop w:val="0"/>
              <w:marBottom w:val="0"/>
              <w:divBdr>
                <w:top w:val="none" w:sz="0" w:space="0" w:color="auto"/>
                <w:left w:val="none" w:sz="0" w:space="0" w:color="auto"/>
                <w:bottom w:val="none" w:sz="0" w:space="0" w:color="auto"/>
                <w:right w:val="none" w:sz="0" w:space="0" w:color="auto"/>
              </w:divBdr>
            </w:div>
            <w:div w:id="237178056">
              <w:marLeft w:val="0"/>
              <w:marRight w:val="0"/>
              <w:marTop w:val="0"/>
              <w:marBottom w:val="0"/>
              <w:divBdr>
                <w:top w:val="none" w:sz="0" w:space="0" w:color="auto"/>
                <w:left w:val="none" w:sz="0" w:space="0" w:color="auto"/>
                <w:bottom w:val="none" w:sz="0" w:space="0" w:color="auto"/>
                <w:right w:val="none" w:sz="0" w:space="0" w:color="auto"/>
              </w:divBdr>
            </w:div>
            <w:div w:id="1538620522">
              <w:marLeft w:val="0"/>
              <w:marRight w:val="0"/>
              <w:marTop w:val="0"/>
              <w:marBottom w:val="0"/>
              <w:divBdr>
                <w:top w:val="none" w:sz="0" w:space="0" w:color="auto"/>
                <w:left w:val="none" w:sz="0" w:space="0" w:color="auto"/>
                <w:bottom w:val="none" w:sz="0" w:space="0" w:color="auto"/>
                <w:right w:val="none" w:sz="0" w:space="0" w:color="auto"/>
              </w:divBdr>
            </w:div>
            <w:div w:id="518740786">
              <w:marLeft w:val="0"/>
              <w:marRight w:val="0"/>
              <w:marTop w:val="0"/>
              <w:marBottom w:val="0"/>
              <w:divBdr>
                <w:top w:val="none" w:sz="0" w:space="0" w:color="auto"/>
                <w:left w:val="none" w:sz="0" w:space="0" w:color="auto"/>
                <w:bottom w:val="none" w:sz="0" w:space="0" w:color="auto"/>
                <w:right w:val="none" w:sz="0" w:space="0" w:color="auto"/>
              </w:divBdr>
            </w:div>
            <w:div w:id="791166819">
              <w:marLeft w:val="0"/>
              <w:marRight w:val="0"/>
              <w:marTop w:val="0"/>
              <w:marBottom w:val="0"/>
              <w:divBdr>
                <w:top w:val="none" w:sz="0" w:space="0" w:color="auto"/>
                <w:left w:val="none" w:sz="0" w:space="0" w:color="auto"/>
                <w:bottom w:val="none" w:sz="0" w:space="0" w:color="auto"/>
                <w:right w:val="none" w:sz="0" w:space="0" w:color="auto"/>
              </w:divBdr>
            </w:div>
            <w:div w:id="1601404062">
              <w:marLeft w:val="0"/>
              <w:marRight w:val="0"/>
              <w:marTop w:val="0"/>
              <w:marBottom w:val="0"/>
              <w:divBdr>
                <w:top w:val="none" w:sz="0" w:space="0" w:color="auto"/>
                <w:left w:val="none" w:sz="0" w:space="0" w:color="auto"/>
                <w:bottom w:val="none" w:sz="0" w:space="0" w:color="auto"/>
                <w:right w:val="none" w:sz="0" w:space="0" w:color="auto"/>
              </w:divBdr>
            </w:div>
            <w:div w:id="1696274207">
              <w:marLeft w:val="0"/>
              <w:marRight w:val="0"/>
              <w:marTop w:val="0"/>
              <w:marBottom w:val="0"/>
              <w:divBdr>
                <w:top w:val="none" w:sz="0" w:space="0" w:color="auto"/>
                <w:left w:val="none" w:sz="0" w:space="0" w:color="auto"/>
                <w:bottom w:val="none" w:sz="0" w:space="0" w:color="auto"/>
                <w:right w:val="none" w:sz="0" w:space="0" w:color="auto"/>
              </w:divBdr>
            </w:div>
            <w:div w:id="2121873749">
              <w:marLeft w:val="0"/>
              <w:marRight w:val="0"/>
              <w:marTop w:val="0"/>
              <w:marBottom w:val="0"/>
              <w:divBdr>
                <w:top w:val="none" w:sz="0" w:space="0" w:color="auto"/>
                <w:left w:val="none" w:sz="0" w:space="0" w:color="auto"/>
                <w:bottom w:val="none" w:sz="0" w:space="0" w:color="auto"/>
                <w:right w:val="none" w:sz="0" w:space="0" w:color="auto"/>
              </w:divBdr>
            </w:div>
            <w:div w:id="99298679">
              <w:marLeft w:val="0"/>
              <w:marRight w:val="0"/>
              <w:marTop w:val="0"/>
              <w:marBottom w:val="0"/>
              <w:divBdr>
                <w:top w:val="none" w:sz="0" w:space="0" w:color="auto"/>
                <w:left w:val="none" w:sz="0" w:space="0" w:color="auto"/>
                <w:bottom w:val="none" w:sz="0" w:space="0" w:color="auto"/>
                <w:right w:val="none" w:sz="0" w:space="0" w:color="auto"/>
              </w:divBdr>
            </w:div>
            <w:div w:id="954405387">
              <w:marLeft w:val="0"/>
              <w:marRight w:val="0"/>
              <w:marTop w:val="0"/>
              <w:marBottom w:val="0"/>
              <w:divBdr>
                <w:top w:val="none" w:sz="0" w:space="0" w:color="auto"/>
                <w:left w:val="none" w:sz="0" w:space="0" w:color="auto"/>
                <w:bottom w:val="none" w:sz="0" w:space="0" w:color="auto"/>
                <w:right w:val="none" w:sz="0" w:space="0" w:color="auto"/>
              </w:divBdr>
            </w:div>
            <w:div w:id="886916035">
              <w:marLeft w:val="0"/>
              <w:marRight w:val="0"/>
              <w:marTop w:val="0"/>
              <w:marBottom w:val="0"/>
              <w:divBdr>
                <w:top w:val="none" w:sz="0" w:space="0" w:color="auto"/>
                <w:left w:val="none" w:sz="0" w:space="0" w:color="auto"/>
                <w:bottom w:val="none" w:sz="0" w:space="0" w:color="auto"/>
                <w:right w:val="none" w:sz="0" w:space="0" w:color="auto"/>
              </w:divBdr>
            </w:div>
            <w:div w:id="437339271">
              <w:marLeft w:val="0"/>
              <w:marRight w:val="0"/>
              <w:marTop w:val="0"/>
              <w:marBottom w:val="0"/>
              <w:divBdr>
                <w:top w:val="none" w:sz="0" w:space="0" w:color="auto"/>
                <w:left w:val="none" w:sz="0" w:space="0" w:color="auto"/>
                <w:bottom w:val="none" w:sz="0" w:space="0" w:color="auto"/>
                <w:right w:val="none" w:sz="0" w:space="0" w:color="auto"/>
              </w:divBdr>
            </w:div>
            <w:div w:id="186414051">
              <w:marLeft w:val="0"/>
              <w:marRight w:val="0"/>
              <w:marTop w:val="0"/>
              <w:marBottom w:val="0"/>
              <w:divBdr>
                <w:top w:val="none" w:sz="0" w:space="0" w:color="auto"/>
                <w:left w:val="none" w:sz="0" w:space="0" w:color="auto"/>
                <w:bottom w:val="none" w:sz="0" w:space="0" w:color="auto"/>
                <w:right w:val="none" w:sz="0" w:space="0" w:color="auto"/>
              </w:divBdr>
            </w:div>
            <w:div w:id="1925527522">
              <w:marLeft w:val="0"/>
              <w:marRight w:val="0"/>
              <w:marTop w:val="0"/>
              <w:marBottom w:val="0"/>
              <w:divBdr>
                <w:top w:val="none" w:sz="0" w:space="0" w:color="auto"/>
                <w:left w:val="none" w:sz="0" w:space="0" w:color="auto"/>
                <w:bottom w:val="none" w:sz="0" w:space="0" w:color="auto"/>
                <w:right w:val="none" w:sz="0" w:space="0" w:color="auto"/>
              </w:divBdr>
            </w:div>
            <w:div w:id="2031905470">
              <w:marLeft w:val="0"/>
              <w:marRight w:val="0"/>
              <w:marTop w:val="0"/>
              <w:marBottom w:val="0"/>
              <w:divBdr>
                <w:top w:val="none" w:sz="0" w:space="0" w:color="auto"/>
                <w:left w:val="none" w:sz="0" w:space="0" w:color="auto"/>
                <w:bottom w:val="none" w:sz="0" w:space="0" w:color="auto"/>
                <w:right w:val="none" w:sz="0" w:space="0" w:color="auto"/>
              </w:divBdr>
            </w:div>
            <w:div w:id="693264830">
              <w:marLeft w:val="0"/>
              <w:marRight w:val="0"/>
              <w:marTop w:val="0"/>
              <w:marBottom w:val="0"/>
              <w:divBdr>
                <w:top w:val="none" w:sz="0" w:space="0" w:color="auto"/>
                <w:left w:val="none" w:sz="0" w:space="0" w:color="auto"/>
                <w:bottom w:val="none" w:sz="0" w:space="0" w:color="auto"/>
                <w:right w:val="none" w:sz="0" w:space="0" w:color="auto"/>
              </w:divBdr>
            </w:div>
            <w:div w:id="1397823041">
              <w:marLeft w:val="0"/>
              <w:marRight w:val="0"/>
              <w:marTop w:val="0"/>
              <w:marBottom w:val="0"/>
              <w:divBdr>
                <w:top w:val="none" w:sz="0" w:space="0" w:color="auto"/>
                <w:left w:val="none" w:sz="0" w:space="0" w:color="auto"/>
                <w:bottom w:val="none" w:sz="0" w:space="0" w:color="auto"/>
                <w:right w:val="none" w:sz="0" w:space="0" w:color="auto"/>
              </w:divBdr>
            </w:div>
            <w:div w:id="1419864271">
              <w:marLeft w:val="0"/>
              <w:marRight w:val="0"/>
              <w:marTop w:val="0"/>
              <w:marBottom w:val="0"/>
              <w:divBdr>
                <w:top w:val="none" w:sz="0" w:space="0" w:color="auto"/>
                <w:left w:val="none" w:sz="0" w:space="0" w:color="auto"/>
                <w:bottom w:val="none" w:sz="0" w:space="0" w:color="auto"/>
                <w:right w:val="none" w:sz="0" w:space="0" w:color="auto"/>
              </w:divBdr>
            </w:div>
            <w:div w:id="1748765432">
              <w:marLeft w:val="0"/>
              <w:marRight w:val="0"/>
              <w:marTop w:val="0"/>
              <w:marBottom w:val="0"/>
              <w:divBdr>
                <w:top w:val="none" w:sz="0" w:space="0" w:color="auto"/>
                <w:left w:val="none" w:sz="0" w:space="0" w:color="auto"/>
                <w:bottom w:val="none" w:sz="0" w:space="0" w:color="auto"/>
                <w:right w:val="none" w:sz="0" w:space="0" w:color="auto"/>
              </w:divBdr>
            </w:div>
            <w:div w:id="1326199783">
              <w:marLeft w:val="0"/>
              <w:marRight w:val="0"/>
              <w:marTop w:val="0"/>
              <w:marBottom w:val="0"/>
              <w:divBdr>
                <w:top w:val="none" w:sz="0" w:space="0" w:color="auto"/>
                <w:left w:val="none" w:sz="0" w:space="0" w:color="auto"/>
                <w:bottom w:val="none" w:sz="0" w:space="0" w:color="auto"/>
                <w:right w:val="none" w:sz="0" w:space="0" w:color="auto"/>
              </w:divBdr>
            </w:div>
            <w:div w:id="835800646">
              <w:marLeft w:val="0"/>
              <w:marRight w:val="0"/>
              <w:marTop w:val="0"/>
              <w:marBottom w:val="0"/>
              <w:divBdr>
                <w:top w:val="none" w:sz="0" w:space="0" w:color="auto"/>
                <w:left w:val="none" w:sz="0" w:space="0" w:color="auto"/>
                <w:bottom w:val="none" w:sz="0" w:space="0" w:color="auto"/>
                <w:right w:val="none" w:sz="0" w:space="0" w:color="auto"/>
              </w:divBdr>
            </w:div>
            <w:div w:id="2001931251">
              <w:marLeft w:val="0"/>
              <w:marRight w:val="0"/>
              <w:marTop w:val="0"/>
              <w:marBottom w:val="0"/>
              <w:divBdr>
                <w:top w:val="none" w:sz="0" w:space="0" w:color="auto"/>
                <w:left w:val="none" w:sz="0" w:space="0" w:color="auto"/>
                <w:bottom w:val="none" w:sz="0" w:space="0" w:color="auto"/>
                <w:right w:val="none" w:sz="0" w:space="0" w:color="auto"/>
              </w:divBdr>
            </w:div>
            <w:div w:id="2105152836">
              <w:marLeft w:val="0"/>
              <w:marRight w:val="0"/>
              <w:marTop w:val="0"/>
              <w:marBottom w:val="0"/>
              <w:divBdr>
                <w:top w:val="none" w:sz="0" w:space="0" w:color="auto"/>
                <w:left w:val="none" w:sz="0" w:space="0" w:color="auto"/>
                <w:bottom w:val="none" w:sz="0" w:space="0" w:color="auto"/>
                <w:right w:val="none" w:sz="0" w:space="0" w:color="auto"/>
              </w:divBdr>
            </w:div>
            <w:div w:id="13284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2042</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2020-07-01T11:24:00Z</dcterms:created>
  <dcterms:modified xsi:type="dcterms:W3CDTF">2020-07-01T11:27:00Z</dcterms:modified>
</cp:coreProperties>
</file>