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56" w:rsidRDefault="007F1A82">
      <w:pPr>
        <w:rPr>
          <w:rFonts w:hint="cs"/>
          <w:rtl/>
        </w:rPr>
      </w:pPr>
      <w:r>
        <w:rPr>
          <w:rFonts w:ascii="Arial" w:hAnsi="Arial" w:cs="Arial"/>
          <w:color w:val="404243"/>
          <w:sz w:val="18"/>
          <w:szCs w:val="18"/>
          <w:shd w:val="clear" w:color="auto" w:fill="F7F9FB"/>
          <w:rtl/>
        </w:rPr>
        <w:t>הוראות הביצוע להסכם וסולמות השכר</w:t>
      </w:r>
    </w:p>
    <w:p w:rsidR="007F1A82" w:rsidRPr="007F1A82" w:rsidRDefault="007F1A82" w:rsidP="007F1A82">
      <w:pPr>
        <w:shd w:val="clear" w:color="auto" w:fill="F7F9FB"/>
        <w:spacing w:after="0" w:line="315" w:lineRule="atLeast"/>
        <w:jc w:val="center"/>
        <w:rPr>
          <w:rFonts w:ascii="Arial" w:eastAsia="Times New Roman" w:hAnsi="Arial" w:cs="Arial"/>
          <w:color w:val="404243"/>
          <w:sz w:val="21"/>
          <w:szCs w:val="21"/>
        </w:rPr>
      </w:pPr>
      <w:r w:rsidRPr="007F1A82">
        <w:rPr>
          <w:rFonts w:ascii="FrankRuehl" w:eastAsia="Times New Roman" w:hAnsi="FrankRuehl" w:cs="FrankRuehl"/>
          <w:b/>
          <w:bCs/>
          <w:color w:val="339966"/>
          <w:sz w:val="40"/>
          <w:szCs w:val="40"/>
          <w:rtl/>
        </w:rPr>
        <w:t>שכר והסכמי עבודה</w:t>
      </w:r>
    </w:p>
    <w:p w:rsidR="007F1A82" w:rsidRPr="007F1A82" w:rsidRDefault="007F1A82" w:rsidP="007F1A82">
      <w:pPr>
        <w:shd w:val="clear" w:color="auto" w:fill="F7F9FB"/>
        <w:spacing w:after="0" w:line="240" w:lineRule="auto"/>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315" w:lineRule="atLeast"/>
        <w:jc w:val="center"/>
        <w:rPr>
          <w:rFonts w:ascii="Arial" w:eastAsia="Times New Roman" w:hAnsi="Arial" w:cs="Arial"/>
          <w:color w:val="404243"/>
          <w:sz w:val="21"/>
          <w:szCs w:val="21"/>
          <w:rtl/>
        </w:rPr>
      </w:pPr>
      <w:r w:rsidRPr="007F1A82">
        <w:rPr>
          <w:rFonts w:ascii="FrankRuehl" w:eastAsia="Times New Roman" w:hAnsi="FrankRuehl" w:cs="FrankRuehl"/>
          <w:b/>
          <w:bCs/>
          <w:color w:val="339966"/>
          <w:sz w:val="27"/>
          <w:szCs w:val="27"/>
          <w:rtl/>
        </w:rPr>
        <w:t>רח' קפלן 1, ת.ד.3100, ירושלים. טל : 02-5317189, פקס : 02-5695372</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240" w:lineRule="auto"/>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240" w:lineRule="auto"/>
        <w:ind w:hanging="900"/>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 xml:space="preserve">ירושלים,   י' באדר א' </w:t>
      </w:r>
      <w:proofErr w:type="spellStart"/>
      <w:r w:rsidRPr="007F1A82">
        <w:rPr>
          <w:rFonts w:ascii="FrankRuehl" w:eastAsia="Times New Roman" w:hAnsi="FrankRuehl" w:cs="FrankRuehl"/>
          <w:color w:val="404243"/>
          <w:sz w:val="27"/>
          <w:szCs w:val="27"/>
          <w:rtl/>
        </w:rPr>
        <w:t>התשע"א</w:t>
      </w:r>
      <w:proofErr w:type="spellEnd"/>
      <w:r w:rsidRPr="007F1A82">
        <w:rPr>
          <w:rFonts w:ascii="FrankRuehl" w:eastAsia="Times New Roman" w:hAnsi="FrankRuehl" w:cs="FrankRuehl"/>
          <w:color w:val="404243"/>
          <w:sz w:val="27"/>
          <w:szCs w:val="27"/>
          <w:rtl/>
        </w:rPr>
        <w:br/>
        <w:t>14 בפברואר 2011</w:t>
      </w:r>
    </w:p>
    <w:p w:rsidR="007F1A82" w:rsidRPr="007F1A82" w:rsidRDefault="007F1A82" w:rsidP="007F1A82">
      <w:pPr>
        <w:shd w:val="clear" w:color="auto" w:fill="F7F9FB"/>
        <w:spacing w:after="0" w:line="240" w:lineRule="auto"/>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 xml:space="preserve">חוזר </w:t>
      </w:r>
      <w:proofErr w:type="spellStart"/>
      <w:r w:rsidRPr="007F1A82">
        <w:rPr>
          <w:rFonts w:ascii="FrankRuehl" w:eastAsia="Times New Roman" w:hAnsi="FrankRuehl" w:cs="FrankRuehl"/>
          <w:color w:val="404243"/>
          <w:sz w:val="27"/>
          <w:szCs w:val="27"/>
          <w:rtl/>
        </w:rPr>
        <w:t>הע</w:t>
      </w:r>
      <w:proofErr w:type="spellEnd"/>
      <w:r w:rsidRPr="007F1A82">
        <w:rPr>
          <w:rFonts w:ascii="FrankRuehl" w:eastAsia="Times New Roman" w:hAnsi="FrankRuehl" w:cs="FrankRuehl"/>
          <w:color w:val="404243"/>
          <w:sz w:val="27"/>
          <w:szCs w:val="27"/>
          <w:rtl/>
        </w:rPr>
        <w:t xml:space="preserve"> - כללי הסכם</w:t>
      </w:r>
      <w:r w:rsidRPr="007F1A82">
        <w:rPr>
          <w:rFonts w:ascii="FrankRuehl" w:eastAsia="Times New Roman" w:hAnsi="FrankRuehl" w:cs="FrankRuehl"/>
          <w:color w:val="404243"/>
          <w:sz w:val="27"/>
          <w:szCs w:val="27"/>
          <w:rtl/>
        </w:rPr>
        <w:br/>
        <w:t>2011-1-21</w:t>
      </w:r>
    </w:p>
    <w:p w:rsidR="007F1A82" w:rsidRPr="007F1A82" w:rsidRDefault="007F1A82" w:rsidP="007F1A82">
      <w:pPr>
        <w:shd w:val="clear" w:color="auto" w:fill="F7F9FB"/>
        <w:spacing w:after="0" w:line="240" w:lineRule="auto"/>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240" w:lineRule="auto"/>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240" w:lineRule="auto"/>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 xml:space="preserve">אל: דן </w:t>
      </w:r>
      <w:proofErr w:type="spellStart"/>
      <w:r w:rsidRPr="007F1A82">
        <w:rPr>
          <w:rFonts w:ascii="FrankRuehl" w:eastAsia="Times New Roman" w:hAnsi="FrankRuehl" w:cs="FrankRuehl"/>
          <w:color w:val="404243"/>
          <w:sz w:val="27"/>
          <w:szCs w:val="27"/>
          <w:rtl/>
        </w:rPr>
        <w:t>ג'ונה</w:t>
      </w:r>
      <w:proofErr w:type="spellEnd"/>
      <w:r w:rsidRPr="007F1A82">
        <w:rPr>
          <w:rFonts w:ascii="FrankRuehl" w:eastAsia="Times New Roman" w:hAnsi="FrankRuehl" w:cs="FrankRuehl"/>
          <w:color w:val="404243"/>
          <w:sz w:val="27"/>
          <w:szCs w:val="27"/>
          <w:rtl/>
        </w:rPr>
        <w:t>, סגן בכיר לחשב הכללי, משרד האוצר</w:t>
      </w:r>
    </w:p>
    <w:p w:rsidR="007F1A82" w:rsidRPr="007F1A82" w:rsidRDefault="007F1A82" w:rsidP="007F1A82">
      <w:pPr>
        <w:shd w:val="clear" w:color="auto" w:fill="F7F9FB"/>
        <w:spacing w:after="0" w:line="240" w:lineRule="auto"/>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240" w:lineRule="auto"/>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240" w:lineRule="auto"/>
        <w:ind w:hanging="651"/>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הנדון : </w:t>
      </w:r>
      <w:r w:rsidRPr="007F1A82">
        <w:rPr>
          <w:rFonts w:ascii="FrankRuehl" w:eastAsia="Times New Roman" w:hAnsi="FrankRuehl" w:cs="FrankRuehl"/>
          <w:b/>
          <w:bCs/>
          <w:color w:val="404243"/>
          <w:sz w:val="27"/>
          <w:szCs w:val="27"/>
          <w:u w:val="single"/>
          <w:rtl/>
        </w:rPr>
        <w:t>הוראות ביצוע להסכם דירוג עובדי המחקר האזרחי מיום 13.2.11</w:t>
      </w:r>
    </w:p>
    <w:p w:rsidR="007F1A82" w:rsidRPr="007F1A82" w:rsidRDefault="007F1A82" w:rsidP="007F1A82">
      <w:pPr>
        <w:shd w:val="clear" w:color="auto" w:fill="F7F9FB"/>
        <w:spacing w:after="0" w:line="240" w:lineRule="auto"/>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הסכם קיבוצי מיום 13.2.11</w:t>
      </w:r>
    </w:p>
    <w:p w:rsidR="007F1A82" w:rsidRPr="007F1A82" w:rsidRDefault="007F1A82" w:rsidP="007F1A82">
      <w:pPr>
        <w:shd w:val="clear" w:color="auto" w:fill="F7F9FB"/>
        <w:spacing w:after="0" w:line="240" w:lineRule="auto"/>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240" w:lineRule="auto"/>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ביום 13.2.2011 נחתם הסכם קיבוצי בין מדינת ישראל לבין ההסתדרות הכללית החדשה ואיגוד סגל המחקר בגין התקופה שמיום 1.1.2006 ועד יום 31.12.2009.</w:t>
      </w:r>
    </w:p>
    <w:p w:rsidR="007F1A82" w:rsidRPr="007F1A82" w:rsidRDefault="007F1A82" w:rsidP="007F1A82">
      <w:pPr>
        <w:shd w:val="clear" w:color="auto" w:fill="F7F9FB"/>
        <w:spacing w:after="0" w:line="240" w:lineRule="auto"/>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240" w:lineRule="auto"/>
        <w:ind w:hanging="360"/>
        <w:rPr>
          <w:rFonts w:ascii="Arial" w:eastAsia="Times New Roman" w:hAnsi="Arial" w:cs="Arial"/>
          <w:color w:val="404243"/>
          <w:sz w:val="21"/>
          <w:szCs w:val="21"/>
          <w:rtl/>
        </w:rPr>
      </w:pPr>
      <w:r w:rsidRPr="007F1A82">
        <w:rPr>
          <w:rFonts w:ascii="Arial Narrow" w:eastAsia="Times New Roman" w:hAnsi="Arial Narrow" w:cs="Arial"/>
          <w:b/>
          <w:bCs/>
          <w:color w:val="404243"/>
          <w:sz w:val="27"/>
          <w:szCs w:val="27"/>
          <w:rtl/>
        </w:rPr>
        <w:t>1.</w:t>
      </w:r>
      <w:r w:rsidRPr="007F1A82">
        <w:rPr>
          <w:rFonts w:ascii="Times New Roman" w:eastAsia="Times New Roman" w:hAnsi="Times New Roman" w:cs="Times New Roman"/>
          <w:b/>
          <w:bCs/>
          <w:color w:val="404243"/>
          <w:sz w:val="14"/>
          <w:szCs w:val="14"/>
          <w:rtl/>
        </w:rPr>
        <w:t>      </w:t>
      </w:r>
      <w:r w:rsidRPr="007F1A82">
        <w:rPr>
          <w:rFonts w:ascii="FrankRuehl" w:eastAsia="Times New Roman" w:hAnsi="FrankRuehl" w:cs="FrankRuehl"/>
          <w:b/>
          <w:bCs/>
          <w:color w:val="404243"/>
          <w:sz w:val="27"/>
          <w:szCs w:val="27"/>
          <w:rtl/>
        </w:rPr>
        <w:t>תחולה:</w:t>
      </w:r>
    </w:p>
    <w:p w:rsidR="007F1A82" w:rsidRPr="007F1A82" w:rsidRDefault="007F1A82" w:rsidP="007F1A82">
      <w:pPr>
        <w:shd w:val="clear" w:color="auto" w:fill="F7F9FB"/>
        <w:spacing w:after="0" w:line="240" w:lineRule="auto"/>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240" w:lineRule="auto"/>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הוראות חוזר זה יחולו על כל עובדי המדינה הממלאים אחר התנאים הבאים במצטבר:</w:t>
      </w:r>
    </w:p>
    <w:p w:rsidR="007F1A82" w:rsidRPr="007F1A82" w:rsidRDefault="007F1A82" w:rsidP="007F1A82">
      <w:pPr>
        <w:shd w:val="clear" w:color="auto" w:fill="F7F9FB"/>
        <w:spacing w:after="0" w:line="240" w:lineRule="auto"/>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240" w:lineRule="auto"/>
        <w:ind w:hanging="432"/>
        <w:rPr>
          <w:rFonts w:ascii="Arial" w:eastAsia="Times New Roman" w:hAnsi="Arial" w:cs="Arial"/>
          <w:color w:val="404243"/>
          <w:sz w:val="21"/>
          <w:szCs w:val="21"/>
          <w:rtl/>
        </w:rPr>
      </w:pPr>
      <w:r w:rsidRPr="007F1A82">
        <w:rPr>
          <w:rFonts w:ascii="Arial Narrow" w:eastAsia="Times New Roman" w:hAnsi="Arial Narrow" w:cs="Arial"/>
          <w:color w:val="404243"/>
          <w:sz w:val="27"/>
          <w:szCs w:val="27"/>
          <w:rtl/>
        </w:rPr>
        <w:t>1.1.</w:t>
      </w:r>
      <w:r w:rsidRPr="007F1A82">
        <w:rPr>
          <w:rFonts w:ascii="Times New Roman" w:eastAsia="Times New Roman" w:hAnsi="Times New Roman" w:cs="Times New Roman"/>
          <w:color w:val="404243"/>
          <w:sz w:val="14"/>
          <w:szCs w:val="14"/>
          <w:rtl/>
        </w:rPr>
        <w:t>    </w:t>
      </w:r>
      <w:r w:rsidRPr="007F1A82">
        <w:rPr>
          <w:rFonts w:ascii="FrankRuehl" w:eastAsia="Times New Roman" w:hAnsi="FrankRuehl" w:cs="FrankRuehl"/>
          <w:color w:val="404243"/>
          <w:sz w:val="27"/>
          <w:szCs w:val="27"/>
          <w:rtl/>
        </w:rPr>
        <w:t>מועסקים בשירות המדינה שלא במערכת הביטחון.</w:t>
      </w:r>
    </w:p>
    <w:p w:rsidR="007F1A82" w:rsidRPr="007F1A82" w:rsidRDefault="007F1A82" w:rsidP="007F1A82">
      <w:pPr>
        <w:shd w:val="clear" w:color="auto" w:fill="F7F9FB"/>
        <w:spacing w:after="0" w:line="240" w:lineRule="auto"/>
        <w:ind w:hanging="432"/>
        <w:rPr>
          <w:rFonts w:ascii="Arial" w:eastAsia="Times New Roman" w:hAnsi="Arial" w:cs="Arial"/>
          <w:color w:val="404243"/>
          <w:sz w:val="21"/>
          <w:szCs w:val="21"/>
          <w:rtl/>
        </w:rPr>
      </w:pPr>
      <w:r w:rsidRPr="007F1A82">
        <w:rPr>
          <w:rFonts w:ascii="Arial Narrow" w:eastAsia="Times New Roman" w:hAnsi="Arial Narrow" w:cs="Arial"/>
          <w:color w:val="404243"/>
          <w:sz w:val="27"/>
          <w:szCs w:val="27"/>
          <w:rtl/>
        </w:rPr>
        <w:t>1.2.</w:t>
      </w:r>
      <w:r w:rsidRPr="007F1A82">
        <w:rPr>
          <w:rFonts w:ascii="Times New Roman" w:eastAsia="Times New Roman" w:hAnsi="Times New Roman" w:cs="Times New Roman"/>
          <w:color w:val="404243"/>
          <w:sz w:val="14"/>
          <w:szCs w:val="14"/>
          <w:rtl/>
        </w:rPr>
        <w:t>    </w:t>
      </w:r>
      <w:r w:rsidRPr="007F1A82">
        <w:rPr>
          <w:rFonts w:ascii="FrankRuehl" w:eastAsia="Times New Roman" w:hAnsi="FrankRuehl" w:cs="FrankRuehl"/>
          <w:color w:val="404243"/>
          <w:sz w:val="27"/>
          <w:szCs w:val="27"/>
          <w:rtl/>
        </w:rPr>
        <w:t>מדורגים בדרוג עובדי מחקר.</w:t>
      </w:r>
    </w:p>
    <w:p w:rsidR="007F1A82" w:rsidRPr="007F1A82" w:rsidRDefault="007F1A82" w:rsidP="007F1A82">
      <w:pPr>
        <w:shd w:val="clear" w:color="auto" w:fill="F7F9FB"/>
        <w:spacing w:after="0" w:line="240" w:lineRule="auto"/>
        <w:ind w:hanging="432"/>
        <w:rPr>
          <w:rFonts w:ascii="Arial" w:eastAsia="Times New Roman" w:hAnsi="Arial" w:cs="Arial"/>
          <w:color w:val="404243"/>
          <w:sz w:val="21"/>
          <w:szCs w:val="21"/>
          <w:rtl/>
        </w:rPr>
      </w:pPr>
      <w:r w:rsidRPr="007F1A82">
        <w:rPr>
          <w:rFonts w:ascii="Arial Narrow" w:eastAsia="Times New Roman" w:hAnsi="Arial Narrow" w:cs="Arial"/>
          <w:color w:val="404243"/>
          <w:sz w:val="27"/>
          <w:szCs w:val="27"/>
          <w:rtl/>
        </w:rPr>
        <w:t>1.3.</w:t>
      </w:r>
      <w:r w:rsidRPr="007F1A82">
        <w:rPr>
          <w:rFonts w:ascii="Times New Roman" w:eastAsia="Times New Roman" w:hAnsi="Times New Roman" w:cs="Times New Roman"/>
          <w:color w:val="404243"/>
          <w:sz w:val="14"/>
          <w:szCs w:val="14"/>
          <w:rtl/>
        </w:rPr>
        <w:t>    </w:t>
      </w:r>
      <w:r w:rsidRPr="007F1A82">
        <w:rPr>
          <w:rFonts w:ascii="FrankRuehl" w:eastAsia="Times New Roman" w:hAnsi="FrankRuehl" w:cs="FrankRuehl"/>
          <w:color w:val="404243"/>
          <w:sz w:val="27"/>
          <w:szCs w:val="27"/>
          <w:rtl/>
        </w:rPr>
        <w:t>משכורתם נקבעת בהסכמים קיבוציים.</w:t>
      </w:r>
    </w:p>
    <w:p w:rsidR="007F1A82" w:rsidRPr="007F1A82" w:rsidRDefault="007F1A82" w:rsidP="007F1A82">
      <w:pPr>
        <w:shd w:val="clear" w:color="auto" w:fill="F7F9FB"/>
        <w:spacing w:after="0" w:line="240" w:lineRule="auto"/>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240" w:lineRule="auto"/>
        <w:ind w:hanging="360"/>
        <w:rPr>
          <w:rFonts w:ascii="Arial" w:eastAsia="Times New Roman" w:hAnsi="Arial" w:cs="Arial"/>
          <w:color w:val="404243"/>
          <w:sz w:val="21"/>
          <w:szCs w:val="21"/>
          <w:rtl/>
        </w:rPr>
      </w:pPr>
      <w:r w:rsidRPr="007F1A82">
        <w:rPr>
          <w:rFonts w:ascii="Arial Narrow" w:eastAsia="Times New Roman" w:hAnsi="Arial Narrow" w:cs="Arial"/>
          <w:b/>
          <w:bCs/>
          <w:color w:val="404243"/>
          <w:sz w:val="27"/>
          <w:szCs w:val="27"/>
          <w:rtl/>
        </w:rPr>
        <w:t>2.</w:t>
      </w:r>
      <w:r w:rsidRPr="007F1A82">
        <w:rPr>
          <w:rFonts w:ascii="Times New Roman" w:eastAsia="Times New Roman" w:hAnsi="Times New Roman" w:cs="Times New Roman"/>
          <w:b/>
          <w:bCs/>
          <w:color w:val="404243"/>
          <w:sz w:val="14"/>
          <w:szCs w:val="14"/>
          <w:rtl/>
        </w:rPr>
        <w:t>      </w:t>
      </w:r>
      <w:r w:rsidRPr="007F1A82">
        <w:rPr>
          <w:rFonts w:ascii="FrankRuehl" w:eastAsia="Times New Roman" w:hAnsi="FrankRuehl" w:cs="FrankRuehl"/>
          <w:b/>
          <w:bCs/>
          <w:color w:val="404243"/>
          <w:sz w:val="27"/>
          <w:szCs w:val="27"/>
          <w:u w:val="single"/>
          <w:rtl/>
        </w:rPr>
        <w:t>עדכון טבלת השכר</w:t>
      </w:r>
      <w:r w:rsidRPr="007F1A82">
        <w:rPr>
          <w:rFonts w:ascii="FrankRuehl" w:eastAsia="Times New Roman" w:hAnsi="FrankRuehl" w:cs="FrankRuehl"/>
          <w:b/>
          <w:bCs/>
          <w:color w:val="404243"/>
          <w:sz w:val="27"/>
          <w:szCs w:val="27"/>
          <w:rtl/>
        </w:rPr>
        <w:t>:</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Arial" w:eastAsia="Times New Roman" w:hAnsi="Arial" w:cs="Arial"/>
          <w:b/>
          <w:bCs/>
          <w:color w:val="404243"/>
          <w:sz w:val="21"/>
          <w:szCs w:val="21"/>
          <w:rtl/>
        </w:rPr>
        <w:t> </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טבלת השכר על פיה משולם שכר העובדים תעודכן בשיעור כולל של 4.7% (על בסיס טבלת השכר כפי שהייתה בחודש ינואר 2008) בהתאם למפורט להלן:</w:t>
      </w:r>
    </w:p>
    <w:p w:rsidR="007F1A82" w:rsidRPr="007F1A82" w:rsidRDefault="007F1A82" w:rsidP="007F1A82">
      <w:pPr>
        <w:shd w:val="clear" w:color="auto" w:fill="F7F9FB"/>
        <w:spacing w:after="0" w:line="240" w:lineRule="auto"/>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315" w:lineRule="atLeast"/>
        <w:ind w:hanging="720"/>
        <w:jc w:val="both"/>
        <w:rPr>
          <w:rFonts w:ascii="Arial" w:eastAsia="Times New Roman" w:hAnsi="Arial" w:cs="Arial"/>
          <w:color w:val="404243"/>
          <w:sz w:val="21"/>
          <w:szCs w:val="21"/>
          <w:rtl/>
        </w:rPr>
      </w:pPr>
      <w:r w:rsidRPr="007F1A82">
        <w:rPr>
          <w:rFonts w:ascii="Times New Roman" w:eastAsia="Times New Roman" w:hAnsi="Times New Roman" w:cs="Times New Roman"/>
          <w:color w:val="404243"/>
          <w:sz w:val="14"/>
          <w:szCs w:val="14"/>
          <w:rtl/>
        </w:rPr>
        <w:t>         </w:t>
      </w:r>
      <w:r w:rsidRPr="007F1A82">
        <w:rPr>
          <w:rFonts w:ascii="Times New Roman" w:eastAsia="Times New Roman" w:hAnsi="Times New Roman" w:cs="Times New Roman"/>
          <w:color w:val="404243"/>
          <w:sz w:val="27"/>
          <w:szCs w:val="27"/>
          <w:rtl/>
        </w:rPr>
        <w:t>א.</w:t>
      </w:r>
      <w:r w:rsidRPr="007F1A82">
        <w:rPr>
          <w:rFonts w:ascii="Times New Roman" w:eastAsia="Times New Roman" w:hAnsi="Times New Roman" w:cs="Times New Roman"/>
          <w:color w:val="404243"/>
          <w:sz w:val="14"/>
          <w:szCs w:val="14"/>
          <w:rtl/>
        </w:rPr>
        <w:t>         </w:t>
      </w:r>
      <w:r w:rsidRPr="007F1A82">
        <w:rPr>
          <w:rFonts w:ascii="FrankRuehl" w:eastAsia="Times New Roman" w:hAnsi="FrankRuehl" w:cs="FrankRuehl"/>
          <w:color w:val="404243"/>
          <w:sz w:val="27"/>
          <w:szCs w:val="27"/>
          <w:rtl/>
        </w:rPr>
        <w:t>החל מיום 1.1.2008 ועד ליום 30.11.2008- 1.4%.</w:t>
      </w:r>
    </w:p>
    <w:p w:rsidR="007F1A82" w:rsidRPr="007F1A82" w:rsidRDefault="007F1A82" w:rsidP="007F1A82">
      <w:pPr>
        <w:shd w:val="clear" w:color="auto" w:fill="F7F9FB"/>
        <w:spacing w:after="0" w:line="315" w:lineRule="atLeast"/>
        <w:ind w:hanging="720"/>
        <w:jc w:val="both"/>
        <w:rPr>
          <w:rFonts w:ascii="Arial" w:eastAsia="Times New Roman" w:hAnsi="Arial" w:cs="Arial"/>
          <w:color w:val="404243"/>
          <w:sz w:val="21"/>
          <w:szCs w:val="21"/>
          <w:rtl/>
        </w:rPr>
      </w:pPr>
      <w:r w:rsidRPr="007F1A82">
        <w:rPr>
          <w:rFonts w:ascii="Times New Roman" w:eastAsia="Times New Roman" w:hAnsi="Times New Roman" w:cs="Times New Roman"/>
          <w:color w:val="404243"/>
          <w:sz w:val="14"/>
          <w:szCs w:val="14"/>
          <w:rtl/>
        </w:rPr>
        <w:t>         </w:t>
      </w:r>
      <w:r w:rsidRPr="007F1A82">
        <w:rPr>
          <w:rFonts w:ascii="Times New Roman" w:eastAsia="Times New Roman" w:hAnsi="Times New Roman" w:cs="Times New Roman"/>
          <w:color w:val="404243"/>
          <w:sz w:val="27"/>
          <w:szCs w:val="27"/>
          <w:rtl/>
        </w:rPr>
        <w:t>ב.</w:t>
      </w:r>
      <w:r w:rsidRPr="007F1A82">
        <w:rPr>
          <w:rFonts w:ascii="Times New Roman" w:eastAsia="Times New Roman" w:hAnsi="Times New Roman" w:cs="Times New Roman"/>
          <w:color w:val="404243"/>
          <w:sz w:val="14"/>
          <w:szCs w:val="14"/>
          <w:rtl/>
        </w:rPr>
        <w:t>         </w:t>
      </w:r>
      <w:r w:rsidRPr="007F1A82">
        <w:rPr>
          <w:rFonts w:ascii="FrankRuehl" w:eastAsia="Times New Roman" w:hAnsi="FrankRuehl" w:cs="FrankRuehl"/>
          <w:color w:val="404243"/>
          <w:sz w:val="27"/>
          <w:szCs w:val="27"/>
          <w:rtl/>
        </w:rPr>
        <w:t>החל מיום 1.12.2008 ועד ליום 30.11.2009- השלמה ל- 2.8% (סה"כ ממועד זה ואילך גובה התוספת יהא 2.8% על בסיס טבלת השכר מינואר 2008).</w:t>
      </w:r>
    </w:p>
    <w:p w:rsidR="007F1A82" w:rsidRPr="007F1A82" w:rsidRDefault="007F1A82" w:rsidP="007F1A82">
      <w:pPr>
        <w:shd w:val="clear" w:color="auto" w:fill="F7F9FB"/>
        <w:spacing w:after="0" w:line="315" w:lineRule="atLeast"/>
        <w:ind w:hanging="720"/>
        <w:jc w:val="both"/>
        <w:rPr>
          <w:rFonts w:ascii="Arial" w:eastAsia="Times New Roman" w:hAnsi="Arial" w:cs="Arial"/>
          <w:color w:val="404243"/>
          <w:sz w:val="21"/>
          <w:szCs w:val="21"/>
          <w:rtl/>
        </w:rPr>
      </w:pPr>
      <w:r w:rsidRPr="007F1A82">
        <w:rPr>
          <w:rFonts w:ascii="Times New Roman" w:eastAsia="Times New Roman" w:hAnsi="Times New Roman" w:cs="Times New Roman"/>
          <w:color w:val="404243"/>
          <w:sz w:val="14"/>
          <w:szCs w:val="14"/>
          <w:rtl/>
        </w:rPr>
        <w:t>          </w:t>
      </w:r>
      <w:r w:rsidRPr="007F1A82">
        <w:rPr>
          <w:rFonts w:ascii="Times New Roman" w:eastAsia="Times New Roman" w:hAnsi="Times New Roman" w:cs="Times New Roman"/>
          <w:color w:val="404243"/>
          <w:sz w:val="27"/>
          <w:szCs w:val="27"/>
          <w:rtl/>
        </w:rPr>
        <w:t>ג.</w:t>
      </w:r>
      <w:r w:rsidRPr="007F1A82">
        <w:rPr>
          <w:rFonts w:ascii="Times New Roman" w:eastAsia="Times New Roman" w:hAnsi="Times New Roman" w:cs="Times New Roman"/>
          <w:color w:val="404243"/>
          <w:sz w:val="14"/>
          <w:szCs w:val="14"/>
          <w:rtl/>
        </w:rPr>
        <w:t>          </w:t>
      </w:r>
      <w:r w:rsidRPr="007F1A82">
        <w:rPr>
          <w:rFonts w:ascii="FrankRuehl" w:eastAsia="Times New Roman" w:hAnsi="FrankRuehl" w:cs="FrankRuehl"/>
          <w:color w:val="404243"/>
          <w:sz w:val="27"/>
          <w:szCs w:val="27"/>
          <w:rtl/>
        </w:rPr>
        <w:t>החל מיום 1.12.2009 ואילך- השלמה ל- 4.7% (סה"כ ממועד זה ואילך גובה התוספת יהא 4.7% על בסיס טבלת השכר מינואר 2008).</w:t>
      </w:r>
    </w:p>
    <w:p w:rsidR="007F1A82" w:rsidRPr="007F1A82" w:rsidRDefault="007F1A82" w:rsidP="007F1A82">
      <w:pPr>
        <w:shd w:val="clear" w:color="auto" w:fill="F7F9FB"/>
        <w:spacing w:after="0" w:line="315" w:lineRule="atLeast"/>
        <w:jc w:val="both"/>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315" w:lineRule="atLeast"/>
        <w:jc w:val="both"/>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r w:rsidRPr="007F1A82">
        <w:rPr>
          <w:rFonts w:ascii="Arial Narrow" w:eastAsia="Times New Roman" w:hAnsi="Arial Narrow" w:cs="Arial"/>
          <w:b/>
          <w:bCs/>
          <w:color w:val="404243"/>
          <w:sz w:val="27"/>
          <w:szCs w:val="27"/>
          <w:rtl/>
        </w:rPr>
        <w:t>3.</w:t>
      </w:r>
      <w:r w:rsidRPr="007F1A82">
        <w:rPr>
          <w:rFonts w:ascii="Times New Roman" w:eastAsia="Times New Roman" w:hAnsi="Times New Roman" w:cs="Times New Roman"/>
          <w:b/>
          <w:bCs/>
          <w:color w:val="404243"/>
          <w:sz w:val="14"/>
          <w:szCs w:val="14"/>
          <w:rtl/>
        </w:rPr>
        <w:t>      </w:t>
      </w:r>
      <w:r w:rsidRPr="007F1A82">
        <w:rPr>
          <w:rFonts w:ascii="FrankRuehl" w:eastAsia="Times New Roman" w:hAnsi="FrankRuehl" w:cs="FrankRuehl"/>
          <w:b/>
          <w:bCs/>
          <w:color w:val="404243"/>
          <w:sz w:val="27"/>
          <w:szCs w:val="27"/>
          <w:u w:val="single"/>
          <w:rtl/>
        </w:rPr>
        <w:t>תוספת השוואה 2010</w:t>
      </w:r>
      <w:r w:rsidRPr="007F1A82">
        <w:rPr>
          <w:rFonts w:ascii="FrankRuehl" w:eastAsia="Times New Roman" w:hAnsi="FrankRuehl" w:cs="FrankRuehl"/>
          <w:b/>
          <w:bCs/>
          <w:color w:val="404243"/>
          <w:sz w:val="27"/>
          <w:szCs w:val="27"/>
          <w:rtl/>
        </w:rPr>
        <w:t>:</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315" w:lineRule="atLeast"/>
        <w:ind w:hanging="432"/>
        <w:rPr>
          <w:rFonts w:ascii="Arial" w:eastAsia="Times New Roman" w:hAnsi="Arial" w:cs="Arial"/>
          <w:color w:val="404243"/>
          <w:sz w:val="21"/>
          <w:szCs w:val="21"/>
          <w:rtl/>
        </w:rPr>
      </w:pPr>
      <w:r w:rsidRPr="007F1A82">
        <w:rPr>
          <w:rFonts w:ascii="Arial Narrow" w:eastAsia="Times New Roman" w:hAnsi="Arial Narrow" w:cs="Arial"/>
          <w:color w:val="404243"/>
          <w:sz w:val="27"/>
          <w:szCs w:val="27"/>
          <w:rtl/>
        </w:rPr>
        <w:t>3.1.</w:t>
      </w:r>
      <w:r w:rsidRPr="007F1A82">
        <w:rPr>
          <w:rFonts w:ascii="Times New Roman" w:eastAsia="Times New Roman" w:hAnsi="Times New Roman" w:cs="Times New Roman"/>
          <w:color w:val="404243"/>
          <w:sz w:val="14"/>
          <w:szCs w:val="14"/>
          <w:rtl/>
        </w:rPr>
        <w:t>    </w:t>
      </w:r>
      <w:r w:rsidRPr="007F1A82">
        <w:rPr>
          <w:rFonts w:ascii="FrankRuehl" w:eastAsia="Times New Roman" w:hAnsi="FrankRuehl" w:cs="FrankRuehl"/>
          <w:color w:val="404243"/>
          <w:sz w:val="27"/>
          <w:szCs w:val="27"/>
          <w:rtl/>
        </w:rPr>
        <w:t>ביחס לתקופה המתחילה ביום 1.11.2000 והמסתיימת ביום 31.12.2009 בלבד תיערך בדיקת השוואה (להלן- בדיקת השוואה). תוצאות בדיקת ההשוואה יסוכמו עד ליום 31.12.2010.</w:t>
      </w:r>
    </w:p>
    <w:p w:rsidR="007F1A82" w:rsidRPr="007F1A82" w:rsidRDefault="007F1A82" w:rsidP="007F1A82">
      <w:pPr>
        <w:shd w:val="clear" w:color="auto" w:fill="F7F9FB"/>
        <w:spacing w:after="0" w:line="315" w:lineRule="atLeast"/>
        <w:ind w:hanging="432"/>
        <w:rPr>
          <w:rFonts w:ascii="Arial" w:eastAsia="Times New Roman" w:hAnsi="Arial" w:cs="Arial"/>
          <w:color w:val="404243"/>
          <w:sz w:val="21"/>
          <w:szCs w:val="21"/>
          <w:rtl/>
        </w:rPr>
      </w:pPr>
      <w:r w:rsidRPr="007F1A82">
        <w:rPr>
          <w:rFonts w:ascii="Arial Narrow" w:eastAsia="Times New Roman" w:hAnsi="Arial Narrow" w:cs="Arial"/>
          <w:color w:val="404243"/>
          <w:sz w:val="27"/>
          <w:szCs w:val="27"/>
          <w:rtl/>
        </w:rPr>
        <w:t>3.2.</w:t>
      </w:r>
      <w:r w:rsidRPr="007F1A82">
        <w:rPr>
          <w:rFonts w:ascii="Times New Roman" w:eastAsia="Times New Roman" w:hAnsi="Times New Roman" w:cs="Times New Roman"/>
          <w:color w:val="404243"/>
          <w:sz w:val="14"/>
          <w:szCs w:val="14"/>
          <w:rtl/>
        </w:rPr>
        <w:t>    </w:t>
      </w:r>
      <w:r w:rsidRPr="007F1A82">
        <w:rPr>
          <w:rFonts w:ascii="FrankRuehl" w:eastAsia="Times New Roman" w:hAnsi="FrankRuehl" w:cs="FrankRuehl"/>
          <w:color w:val="404243"/>
          <w:sz w:val="27"/>
          <w:szCs w:val="27"/>
          <w:rtl/>
        </w:rPr>
        <w:t>החל מיום 1.1.2010 תשולם לעובדים תוספת שכר להלן – תוספת השוואה 2010. תוספת השוואה 2010 תהווה בסיס לחישוב כל התשלומים המחושבים על בסיס השכר המשולב (הכולל תוספת קידום וותק).  </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lastRenderedPageBreak/>
        <w:t>שיעורה המצטבר של תוספת השוואה 2010 יהא 14 אחוזים (על בסיס טבלת השכר כפי שהייתה בחודש דצמבר 2009) בהתאם למפורט להלן:</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 </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3.2.1. החל מיום 1.1.2010 יהא שיעור תוספת השוואה 2010 -  4.67% .</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3.2.2 החל מיום 1.1.2011 ועד ליום 31.12.2011 – יגדל שיעור תוספת השוואה 2010 ושיעורה באחוזים יהא  9.34% .</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 3.2.3  החל מיום 1.1.2012 ואילך - יגדל שיעור תוספת השוואה 2010 ושיעורה באחוזים יהא  14%.</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315" w:lineRule="atLeast"/>
        <w:ind w:hanging="360"/>
        <w:rPr>
          <w:rFonts w:ascii="Arial" w:eastAsia="Times New Roman" w:hAnsi="Arial" w:cs="Arial"/>
          <w:color w:val="404243"/>
          <w:sz w:val="21"/>
          <w:szCs w:val="21"/>
          <w:rtl/>
        </w:rPr>
      </w:pPr>
      <w:r w:rsidRPr="007F1A82">
        <w:rPr>
          <w:rFonts w:ascii="Arial Narrow" w:eastAsia="Times New Roman" w:hAnsi="Arial Narrow" w:cs="Arial"/>
          <w:b/>
          <w:bCs/>
          <w:color w:val="404243"/>
          <w:sz w:val="27"/>
          <w:szCs w:val="27"/>
          <w:rtl/>
        </w:rPr>
        <w:t>4.</w:t>
      </w:r>
      <w:r w:rsidRPr="007F1A82">
        <w:rPr>
          <w:rFonts w:ascii="Times New Roman" w:eastAsia="Times New Roman" w:hAnsi="Times New Roman" w:cs="Times New Roman"/>
          <w:b/>
          <w:bCs/>
          <w:color w:val="404243"/>
          <w:sz w:val="14"/>
          <w:szCs w:val="14"/>
          <w:rtl/>
        </w:rPr>
        <w:t>      </w:t>
      </w:r>
      <w:r w:rsidRPr="007F1A82">
        <w:rPr>
          <w:rFonts w:ascii="FrankRuehl" w:eastAsia="Times New Roman" w:hAnsi="FrankRuehl" w:cs="FrankRuehl"/>
          <w:b/>
          <w:bCs/>
          <w:color w:val="404243"/>
          <w:sz w:val="27"/>
          <w:szCs w:val="27"/>
          <w:u w:val="single"/>
          <w:rtl/>
        </w:rPr>
        <w:t>מענקים חד פעמיים</w:t>
      </w:r>
      <w:r w:rsidRPr="007F1A82">
        <w:rPr>
          <w:rFonts w:ascii="FrankRuehl" w:eastAsia="Times New Roman" w:hAnsi="FrankRuehl" w:cs="FrankRuehl"/>
          <w:b/>
          <w:bCs/>
          <w:color w:val="404243"/>
          <w:sz w:val="27"/>
          <w:szCs w:val="27"/>
          <w:rtl/>
        </w:rPr>
        <w:t>:</w:t>
      </w:r>
    </w:p>
    <w:p w:rsidR="007F1A82" w:rsidRPr="007F1A82" w:rsidRDefault="007F1A82" w:rsidP="007F1A82">
      <w:pPr>
        <w:shd w:val="clear" w:color="auto" w:fill="F7F9FB"/>
        <w:spacing w:after="0" w:line="315" w:lineRule="atLeast"/>
        <w:ind w:hanging="392"/>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315" w:lineRule="atLeast"/>
        <w:ind w:hanging="360"/>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א.</w:t>
      </w:r>
      <w:r w:rsidRPr="007F1A82">
        <w:rPr>
          <w:rFonts w:ascii="Times New Roman" w:eastAsia="Times New Roman" w:hAnsi="Times New Roman" w:cs="Times New Roman"/>
          <w:color w:val="404243"/>
          <w:sz w:val="14"/>
          <w:szCs w:val="14"/>
          <w:rtl/>
        </w:rPr>
        <w:t>      </w:t>
      </w:r>
      <w:r w:rsidRPr="007F1A82">
        <w:rPr>
          <w:rFonts w:ascii="FrankRuehl" w:eastAsia="Times New Roman" w:hAnsi="FrankRuehl" w:cs="FrankRuehl"/>
          <w:color w:val="404243"/>
          <w:sz w:val="27"/>
          <w:szCs w:val="27"/>
          <w:rtl/>
        </w:rPr>
        <w:t xml:space="preserve">במועד תשלום משכורת חודש פברואר 2011, ולא יאוחר ממועד תשלום משכורת חודש מרץ 2011, ישולם לעובדים מענק שיחושב על ידי </w:t>
      </w:r>
      <w:proofErr w:type="spellStart"/>
      <w:r w:rsidRPr="007F1A82">
        <w:rPr>
          <w:rFonts w:ascii="FrankRuehl" w:eastAsia="Times New Roman" w:hAnsi="FrankRuehl" w:cs="FrankRuehl"/>
          <w:color w:val="404243"/>
          <w:sz w:val="27"/>
          <w:szCs w:val="27"/>
          <w:rtl/>
        </w:rPr>
        <w:t>סכימת</w:t>
      </w:r>
      <w:proofErr w:type="spellEnd"/>
      <w:r w:rsidRPr="007F1A82">
        <w:rPr>
          <w:rFonts w:ascii="FrankRuehl" w:eastAsia="Times New Roman" w:hAnsi="FrankRuehl" w:cs="FrankRuehl"/>
          <w:color w:val="404243"/>
          <w:sz w:val="27"/>
          <w:szCs w:val="27"/>
          <w:rtl/>
        </w:rPr>
        <w:t xml:space="preserve"> הפרשי השכר החודשיים בכל אחד מ – 24 החודשים שקדמו ליום 1.1.2010 (החל ממשכורת ינואר 2008 ועד למשכורת דצמבר 2009 כולל).  </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הפרש השכר החודשי יהא ההפרש בין המשכורת ששולמה בפועל כשהיא מעודכנת בהתאם לאמור בסעיף 2 לעיל לבין המשכורת המעודכנת כאמור בהוספת 4.67% לשכר המשולב.</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b/>
          <w:bCs/>
          <w:color w:val="404243"/>
          <w:sz w:val="27"/>
          <w:szCs w:val="27"/>
          <w:u w:val="single"/>
          <w:rtl/>
        </w:rPr>
        <w:t>גמלאי</w:t>
      </w:r>
      <w:r w:rsidRPr="007F1A82">
        <w:rPr>
          <w:rFonts w:ascii="FrankRuehl" w:eastAsia="Times New Roman" w:hAnsi="FrankRuehl" w:cs="FrankRuehl"/>
          <w:color w:val="404243"/>
          <w:sz w:val="27"/>
          <w:szCs w:val="27"/>
          <w:rtl/>
        </w:rPr>
        <w:t> שהיה עובד פעיל ב-24 החודשים שקדמו ליום 1.1.2010, כולם או חלקם, ופרש לפני מועד חתימת ההסכם – ישולם במועד תשלום גמלת חודש פברואר 2011 מענק המחושב כאמור לעיל </w:t>
      </w:r>
      <w:r w:rsidRPr="007F1A82">
        <w:rPr>
          <w:rFonts w:ascii="FrankRuehl" w:eastAsia="Times New Roman" w:hAnsi="FrankRuehl" w:cs="FrankRuehl"/>
          <w:color w:val="404243"/>
          <w:sz w:val="27"/>
          <w:szCs w:val="27"/>
          <w:u w:val="single"/>
          <w:rtl/>
        </w:rPr>
        <w:t>בעד החודשים בהם היה עובד פעיל</w:t>
      </w:r>
      <w:r w:rsidRPr="007F1A82">
        <w:rPr>
          <w:rFonts w:ascii="FrankRuehl" w:eastAsia="Times New Roman" w:hAnsi="FrankRuehl" w:cs="FrankRuehl"/>
          <w:color w:val="404243"/>
          <w:sz w:val="27"/>
          <w:szCs w:val="27"/>
          <w:rtl/>
        </w:rPr>
        <w:t>.</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u w:val="single"/>
          <w:rtl/>
        </w:rPr>
        <w:t>לדוגמא</w:t>
      </w:r>
      <w:r w:rsidRPr="007F1A82">
        <w:rPr>
          <w:rFonts w:ascii="FrankRuehl" w:eastAsia="Times New Roman" w:hAnsi="FrankRuehl" w:cs="FrankRuehl"/>
          <w:color w:val="404243"/>
          <w:sz w:val="27"/>
          <w:szCs w:val="27"/>
          <w:rtl/>
        </w:rPr>
        <w:t>: הערך הרלוונטי של עובד בטבלת השכר בחודש דצמבר 2007 הינו בגובה 1,000 ₪. </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ההפרש מה-1.1.2008 ועד ה-30.11.2008 יחושב כהפרש שבין השכר המחושב על בסיס השכר המשולב המעודכן ב- 1.4% (1,000*1.014= 1,014 ) לבין השכר המחושב על בסיס שכר משולב המעודכן ב- 1.4% בהוספת 1.0467: (1,014*1.0467= 1,061.3).</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ההפרש מה-1.12.2008 ועד ה-30.11.2009 יחושב כהפרש שבין השכר המחושב על בסיס השכר המשולב המעודכן ב- 2.8% (1,000*1.028= 1,028 ) לבין השכר המחושב על בסיס שכר משולב המעודכן ב- 2.8% בהוספת 4.67%: (1028*1.0467= 1,076).</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ההפרש מה-1.12.2009 ועד ה- 31.12.2009 יחושב כהפרש שבין השכר המחושב על בסיס השכר המשולב המעודכן ב- 4.7% (1,000*1.047= 1,047) לבין השכר המחושב על בסיס שכר משולב המעודכן ב- 4.7 בהוספת 1.0467 : (1,047*1.0467= 1,095.9).</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315" w:lineRule="atLeast"/>
        <w:ind w:hanging="360"/>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ב.</w:t>
      </w:r>
      <w:r w:rsidRPr="007F1A82">
        <w:rPr>
          <w:rFonts w:ascii="Times New Roman" w:eastAsia="Times New Roman" w:hAnsi="Times New Roman" w:cs="Times New Roman"/>
          <w:color w:val="404243"/>
          <w:sz w:val="14"/>
          <w:szCs w:val="14"/>
          <w:rtl/>
        </w:rPr>
        <w:t>      </w:t>
      </w:r>
      <w:r w:rsidRPr="007F1A82">
        <w:rPr>
          <w:rFonts w:ascii="FrankRuehl" w:eastAsia="Times New Roman" w:hAnsi="FrankRuehl" w:cs="FrankRuehl"/>
          <w:color w:val="404243"/>
          <w:sz w:val="27"/>
          <w:szCs w:val="27"/>
          <w:rtl/>
        </w:rPr>
        <w:t xml:space="preserve">במועד תשלום משכורת פברואר 2011 ישולם לעובדים מענק שיחושב על ידי </w:t>
      </w:r>
      <w:proofErr w:type="spellStart"/>
      <w:r w:rsidRPr="007F1A82">
        <w:rPr>
          <w:rFonts w:ascii="FrankRuehl" w:eastAsia="Times New Roman" w:hAnsi="FrankRuehl" w:cs="FrankRuehl"/>
          <w:color w:val="404243"/>
          <w:sz w:val="27"/>
          <w:szCs w:val="27"/>
          <w:rtl/>
        </w:rPr>
        <w:t>סכימת</w:t>
      </w:r>
      <w:proofErr w:type="spellEnd"/>
      <w:r w:rsidRPr="007F1A82">
        <w:rPr>
          <w:rFonts w:ascii="FrankRuehl" w:eastAsia="Times New Roman" w:hAnsi="FrankRuehl" w:cs="FrankRuehl"/>
          <w:color w:val="404243"/>
          <w:sz w:val="27"/>
          <w:szCs w:val="27"/>
          <w:rtl/>
        </w:rPr>
        <w:t xml:space="preserve"> הפרשי השכר החודשיים בכל אחד מ – 24 החודשים שקדמו ליום 1.1.2011 (החל ממשכורת ינואר 2009 ועד למשכורת דצמבר 2010) . הפרש השכר החודשי יהא ההפרש בין המשכורת ששולמה בפועל כשהיא מעודכנת בהתאם לאמור בסעיף 2 ו-3.2.1 לעיל לבין המשכורת המעודכנת כאמור בהוספת 4.67% לשכר המשולב.</w:t>
      </w:r>
      <w:r w:rsidRPr="007F1A82">
        <w:rPr>
          <w:rFonts w:ascii="FrankRuehl" w:eastAsia="Times New Roman" w:hAnsi="FrankRuehl" w:cs="FrankRuehl"/>
          <w:color w:val="404243"/>
          <w:sz w:val="27"/>
          <w:szCs w:val="27"/>
          <w:rtl/>
        </w:rPr>
        <w:br/>
      </w:r>
      <w:r w:rsidRPr="007F1A82">
        <w:rPr>
          <w:rFonts w:ascii="FrankRuehl" w:eastAsia="Times New Roman" w:hAnsi="FrankRuehl" w:cs="FrankRuehl"/>
          <w:b/>
          <w:bCs/>
          <w:color w:val="404243"/>
          <w:sz w:val="27"/>
          <w:szCs w:val="27"/>
          <w:u w:val="single"/>
          <w:rtl/>
        </w:rPr>
        <w:t>גמלאי</w:t>
      </w:r>
      <w:r w:rsidRPr="007F1A82">
        <w:rPr>
          <w:rFonts w:ascii="FrankRuehl" w:eastAsia="Times New Roman" w:hAnsi="FrankRuehl" w:cs="FrankRuehl"/>
          <w:color w:val="404243"/>
          <w:sz w:val="27"/>
          <w:szCs w:val="27"/>
          <w:rtl/>
        </w:rPr>
        <w:t> שהיה עובד פעיל בתקופה שבין 1.1.2009 לבין 6.7.2010, כולה או חלקה, ופרש לפני מועד חתימת ההסכם – ישולם במועד תשלום גמלת חודש פברואר 2011 מענק המחושב כאמור לעיל </w:t>
      </w:r>
      <w:r w:rsidRPr="007F1A82">
        <w:rPr>
          <w:rFonts w:ascii="FrankRuehl" w:eastAsia="Times New Roman" w:hAnsi="FrankRuehl" w:cs="FrankRuehl"/>
          <w:color w:val="404243"/>
          <w:sz w:val="27"/>
          <w:szCs w:val="27"/>
          <w:u w:val="single"/>
          <w:rtl/>
        </w:rPr>
        <w:t>בעד החודשים בהם היה עובד פעיל</w:t>
      </w:r>
      <w:r w:rsidRPr="007F1A82">
        <w:rPr>
          <w:rFonts w:ascii="FrankRuehl" w:eastAsia="Times New Roman" w:hAnsi="FrankRuehl" w:cs="FrankRuehl"/>
          <w:color w:val="404243"/>
          <w:sz w:val="27"/>
          <w:szCs w:val="27"/>
          <w:rtl/>
        </w:rPr>
        <w:t>.</w:t>
      </w:r>
      <w:r w:rsidRPr="007F1A82">
        <w:rPr>
          <w:rFonts w:ascii="FrankRuehl" w:eastAsia="Times New Roman" w:hAnsi="FrankRuehl" w:cs="FrankRuehl"/>
          <w:color w:val="404243"/>
          <w:sz w:val="27"/>
          <w:szCs w:val="27"/>
          <w:rtl/>
        </w:rPr>
        <w:br/>
      </w:r>
      <w:r w:rsidRPr="007F1A82">
        <w:rPr>
          <w:rFonts w:ascii="FrankRuehl" w:eastAsia="Times New Roman" w:hAnsi="FrankRuehl" w:cs="FrankRuehl"/>
          <w:color w:val="404243"/>
          <w:sz w:val="27"/>
          <w:szCs w:val="27"/>
          <w:rtl/>
        </w:rPr>
        <w:br/>
      </w:r>
      <w:r w:rsidRPr="007F1A82">
        <w:rPr>
          <w:rFonts w:ascii="FrankRuehl" w:eastAsia="Times New Roman" w:hAnsi="FrankRuehl" w:cs="FrankRuehl"/>
          <w:color w:val="404243"/>
          <w:sz w:val="27"/>
          <w:szCs w:val="27"/>
          <w:u w:val="single"/>
          <w:rtl/>
        </w:rPr>
        <w:t>לדוגמא</w:t>
      </w:r>
      <w:r w:rsidRPr="007F1A82">
        <w:rPr>
          <w:rFonts w:ascii="FrankRuehl" w:eastAsia="Times New Roman" w:hAnsi="FrankRuehl" w:cs="FrankRuehl"/>
          <w:color w:val="404243"/>
          <w:sz w:val="27"/>
          <w:szCs w:val="27"/>
          <w:rtl/>
        </w:rPr>
        <w:t>: הערך הרלוונטי של עובד בטבלת השכר בחודש דצמבר 2007 הינו בגובה 1,000 ₪. ההפרש מה-1.1.2009 ועד ה-30.11.2009 יחושב כהפרש שבין השכר המחושב על בסיס</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lastRenderedPageBreak/>
        <w:t>השכר המשולב המעודכן ב- 2.8%: (1,000*1.028*1.0467= 1,028*1.0467 לבין השכר המחושב על בסיס שכר משולב המעודכן ב- (2.8% ו- 9.34%):</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1,028*(1 +9.34%).</w:t>
      </w:r>
      <w:r w:rsidRPr="007F1A82">
        <w:rPr>
          <w:rFonts w:ascii="FrankRuehl" w:eastAsia="Times New Roman" w:hAnsi="FrankRuehl" w:cs="FrankRuehl"/>
          <w:color w:val="404243"/>
          <w:sz w:val="27"/>
          <w:szCs w:val="27"/>
          <w:rtl/>
        </w:rPr>
        <w:br/>
        <w:t>ההפרש מה-1.12.2009 ועד ה-31.12.2010 יחושב כהפרש שבין השכר המחושב על בסיס השכר המשולב המעודכן ב- 4.7%: (1,000*1.047*1.0467= 1,047*1.0467 )  לבין השכר המחושב על בסיס שכר משולב המעודכן ב- (4.7% ו- 9.34%):</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1,047*(1 +9.34%).</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315" w:lineRule="atLeast"/>
        <w:ind w:hanging="360"/>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ג.</w:t>
      </w:r>
      <w:r w:rsidRPr="007F1A82">
        <w:rPr>
          <w:rFonts w:ascii="Times New Roman" w:eastAsia="Times New Roman" w:hAnsi="Times New Roman" w:cs="Times New Roman"/>
          <w:color w:val="404243"/>
          <w:sz w:val="14"/>
          <w:szCs w:val="14"/>
          <w:rtl/>
        </w:rPr>
        <w:t>       </w:t>
      </w:r>
      <w:r w:rsidRPr="007F1A82">
        <w:rPr>
          <w:rFonts w:ascii="FrankRuehl" w:eastAsia="Times New Roman" w:hAnsi="FrankRuehl" w:cs="FrankRuehl"/>
          <w:color w:val="404243"/>
          <w:sz w:val="27"/>
          <w:szCs w:val="27"/>
          <w:rtl/>
        </w:rPr>
        <w:t xml:space="preserve">במועד תשלום משכורת ינואר 2012 ישולם לעובדים מענק שיחושב על ידי </w:t>
      </w:r>
      <w:proofErr w:type="spellStart"/>
      <w:r w:rsidRPr="007F1A82">
        <w:rPr>
          <w:rFonts w:ascii="FrankRuehl" w:eastAsia="Times New Roman" w:hAnsi="FrankRuehl" w:cs="FrankRuehl"/>
          <w:color w:val="404243"/>
          <w:sz w:val="27"/>
          <w:szCs w:val="27"/>
          <w:rtl/>
        </w:rPr>
        <w:t>סכימת</w:t>
      </w:r>
      <w:proofErr w:type="spellEnd"/>
      <w:r w:rsidRPr="007F1A82">
        <w:rPr>
          <w:rFonts w:ascii="FrankRuehl" w:eastAsia="Times New Roman" w:hAnsi="FrankRuehl" w:cs="FrankRuehl"/>
          <w:color w:val="404243"/>
          <w:sz w:val="27"/>
          <w:szCs w:val="27"/>
          <w:rtl/>
        </w:rPr>
        <w:t xml:space="preserve"> הפרשי השכר החודשיים בכל אחד מ – 25 החודשים שקדמו ליום 1.1.2012 (החל ממשכורת דצמבר 2009 ועד למשכורת דצמבר 2011). </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הפרש השכר החודשי יהא ההפרש בין המשכורת ששולמה בפועל כשהיא מעודכנת בהתאם לאמור בסעיף 2 ו-3.2.1 1 ו- 3.2.2 לעיל לבין המשכורת המעודכנת כאמור בהוספת 4.67% לשכר המשולב.</w:t>
      </w:r>
      <w:r w:rsidRPr="007F1A82">
        <w:rPr>
          <w:rFonts w:ascii="FrankRuehl" w:eastAsia="Times New Roman" w:hAnsi="FrankRuehl" w:cs="FrankRuehl"/>
          <w:color w:val="404243"/>
          <w:sz w:val="27"/>
          <w:szCs w:val="27"/>
          <w:rtl/>
        </w:rPr>
        <w:br/>
      </w:r>
      <w:r w:rsidRPr="007F1A82">
        <w:rPr>
          <w:rFonts w:ascii="FrankRuehl" w:eastAsia="Times New Roman" w:hAnsi="FrankRuehl" w:cs="FrankRuehl"/>
          <w:b/>
          <w:bCs/>
          <w:color w:val="404243"/>
          <w:sz w:val="27"/>
          <w:szCs w:val="27"/>
          <w:u w:val="single"/>
          <w:rtl/>
        </w:rPr>
        <w:t>גמלאי</w:t>
      </w:r>
      <w:r w:rsidRPr="007F1A82">
        <w:rPr>
          <w:rFonts w:ascii="FrankRuehl" w:eastAsia="Times New Roman" w:hAnsi="FrankRuehl" w:cs="FrankRuehl"/>
          <w:color w:val="404243"/>
          <w:sz w:val="27"/>
          <w:szCs w:val="27"/>
          <w:rtl/>
        </w:rPr>
        <w:t> שהיה עובד פעיל בתקופה שבין 1.12.2009 לבין 6.7.2010, כולה או חלקה, ופרש לפני מועד חתימת ההסכם – ישולם במועד תשלום גמלת חודש פברואר 2011 מענק המחושב כאמור לעיל </w:t>
      </w:r>
      <w:r w:rsidRPr="007F1A82">
        <w:rPr>
          <w:rFonts w:ascii="FrankRuehl" w:eastAsia="Times New Roman" w:hAnsi="FrankRuehl" w:cs="FrankRuehl"/>
          <w:color w:val="404243"/>
          <w:sz w:val="27"/>
          <w:szCs w:val="27"/>
          <w:u w:val="single"/>
          <w:rtl/>
        </w:rPr>
        <w:t>בעד החודשים בהם היה עובד פעיל</w:t>
      </w:r>
      <w:r w:rsidRPr="007F1A82">
        <w:rPr>
          <w:rFonts w:ascii="FrankRuehl" w:eastAsia="Times New Roman" w:hAnsi="FrankRuehl" w:cs="FrankRuehl"/>
          <w:color w:val="404243"/>
          <w:sz w:val="27"/>
          <w:szCs w:val="27"/>
          <w:rtl/>
        </w:rPr>
        <w:t>.</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u w:val="single"/>
          <w:rtl/>
        </w:rPr>
        <w:t>לדוגמא</w:t>
      </w:r>
      <w:r w:rsidRPr="007F1A82">
        <w:rPr>
          <w:rFonts w:ascii="FrankRuehl" w:eastAsia="Times New Roman" w:hAnsi="FrankRuehl" w:cs="FrankRuehl"/>
          <w:color w:val="404243"/>
          <w:sz w:val="27"/>
          <w:szCs w:val="27"/>
          <w:rtl/>
        </w:rPr>
        <w:t>: הערך הרלוונטי של עובד בטבלת השכר בחודש דצמבר 2007 הינו בגובה 1,000 ₪. </w:t>
      </w:r>
      <w:r w:rsidRPr="007F1A82">
        <w:rPr>
          <w:rFonts w:ascii="FrankRuehl" w:eastAsia="Times New Roman" w:hAnsi="FrankRuehl" w:cs="FrankRuehl"/>
          <w:color w:val="404243"/>
          <w:sz w:val="27"/>
          <w:szCs w:val="27"/>
          <w:rtl/>
        </w:rPr>
        <w:br/>
        <w:t>ההפרש מה-1.12.2009 ועד ה-31.12.2010 יחושב כהפרש שבין השכר המחושב על בסיס השכר המשולב המעודכן ב- 4.7%: 1,000*1.047*(9.34%+1)= (9.34%+1)*1,047 לבין השכר המחושב על בסיס שכר משולב המעודכן ב- 4.7% ו- 14%:</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(14%+1)*1,047.</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u w:val="single"/>
          <w:rtl/>
        </w:rPr>
        <w:t>משכורת לעניין סעיף זה</w:t>
      </w:r>
      <w:r w:rsidRPr="007F1A82">
        <w:rPr>
          <w:rFonts w:ascii="FrankRuehl" w:eastAsia="Times New Roman" w:hAnsi="FrankRuehl" w:cs="FrankRuehl"/>
          <w:color w:val="404243"/>
          <w:sz w:val="27"/>
          <w:szCs w:val="27"/>
          <w:rtl/>
        </w:rPr>
        <w:t>: כל התשלומים לעובד באותו החודש לרבות גמול עבור עבודה בשעות נוספות ומענק יובל (ככל שקמה זכאות לתשלומו באותו חודש) ולמעט החזרי</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 xml:space="preserve">הוצאות, ביגוד והבראה. אם ישולמו הפרשי שכר באותו החודש, הם </w:t>
      </w:r>
      <w:proofErr w:type="spellStart"/>
      <w:r w:rsidRPr="007F1A82">
        <w:rPr>
          <w:rFonts w:ascii="FrankRuehl" w:eastAsia="Times New Roman" w:hAnsi="FrankRuehl" w:cs="FrankRuehl"/>
          <w:color w:val="404243"/>
          <w:sz w:val="27"/>
          <w:szCs w:val="27"/>
          <w:rtl/>
        </w:rPr>
        <w:t>ילקחו</w:t>
      </w:r>
      <w:proofErr w:type="spellEnd"/>
      <w:r w:rsidRPr="007F1A82">
        <w:rPr>
          <w:rFonts w:ascii="FrankRuehl" w:eastAsia="Times New Roman" w:hAnsi="FrankRuehl" w:cs="FrankRuehl"/>
          <w:color w:val="404243"/>
          <w:sz w:val="27"/>
          <w:szCs w:val="27"/>
          <w:rtl/>
        </w:rPr>
        <w:t xml:space="preserve"> בחשבון כל עוד הם באים במסגרת התקופה בשלה שולם המענק.</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315" w:lineRule="atLeast"/>
        <w:ind w:hanging="360"/>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ד.</w:t>
      </w:r>
      <w:r w:rsidRPr="007F1A82">
        <w:rPr>
          <w:rFonts w:ascii="Times New Roman" w:eastAsia="Times New Roman" w:hAnsi="Times New Roman" w:cs="Times New Roman"/>
          <w:color w:val="404243"/>
          <w:sz w:val="14"/>
          <w:szCs w:val="14"/>
          <w:rtl/>
        </w:rPr>
        <w:t>       </w:t>
      </w:r>
      <w:r w:rsidRPr="007F1A82">
        <w:rPr>
          <w:rFonts w:ascii="FrankRuehl" w:eastAsia="Times New Roman" w:hAnsi="FrankRuehl" w:cs="FrankRuehl"/>
          <w:color w:val="404243"/>
          <w:sz w:val="27"/>
          <w:szCs w:val="27"/>
          <w:rtl/>
        </w:rPr>
        <w:t>דין המענק כדין שכר לכל דבר ועניין.</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315" w:lineRule="atLeast"/>
        <w:ind w:hanging="360"/>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ה.</w:t>
      </w:r>
      <w:r w:rsidRPr="007F1A82">
        <w:rPr>
          <w:rFonts w:ascii="Times New Roman" w:eastAsia="Times New Roman" w:hAnsi="Times New Roman" w:cs="Times New Roman"/>
          <w:color w:val="404243"/>
          <w:sz w:val="14"/>
          <w:szCs w:val="14"/>
          <w:rtl/>
        </w:rPr>
        <w:t>      </w:t>
      </w:r>
      <w:r w:rsidRPr="007F1A82">
        <w:rPr>
          <w:rFonts w:ascii="FrankRuehl" w:eastAsia="Times New Roman" w:hAnsi="FrankRuehl" w:cs="FrankRuehl"/>
          <w:color w:val="404243"/>
          <w:sz w:val="27"/>
          <w:szCs w:val="27"/>
          <w:rtl/>
        </w:rPr>
        <w:t>למענקים כאמור בסעיפים קטנים א – ג לעיל, יהא זכאי גם מי שסיים עבודתו ללא זכאות לגמלה בתקופה שבין יום 1.1.2008 לבין יום 1.2.2012, בעד החודשים בהם היה עובד פעיל, כמפורט לעיל.</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315" w:lineRule="atLeast"/>
        <w:ind w:hanging="360"/>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ו.</w:t>
      </w:r>
      <w:r w:rsidRPr="007F1A82">
        <w:rPr>
          <w:rFonts w:ascii="Times New Roman" w:eastAsia="Times New Roman" w:hAnsi="Times New Roman" w:cs="Times New Roman"/>
          <w:color w:val="404243"/>
          <w:sz w:val="14"/>
          <w:szCs w:val="14"/>
          <w:rtl/>
        </w:rPr>
        <w:t>        </w:t>
      </w:r>
      <w:r w:rsidRPr="007F1A82">
        <w:rPr>
          <w:rFonts w:ascii="FrankRuehl" w:eastAsia="Times New Roman" w:hAnsi="FrankRuehl" w:cs="FrankRuehl"/>
          <w:color w:val="404243"/>
          <w:sz w:val="27"/>
          <w:szCs w:val="27"/>
          <w:rtl/>
        </w:rPr>
        <w:t> ככל שלא ניתן יהיה להעביר הפרשות בגין המענקים לקרן פנסיה, לקופת גמל או לקרן השתלמות, בשל מגבלה אפשרית בהפרשות רטרואקטיביות, תשלם המדינה לכל עובד, בעניינו</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r w:rsidRPr="007F1A82">
        <w:rPr>
          <w:rFonts w:ascii="FrankRuehl" w:eastAsia="Times New Roman" w:hAnsi="FrankRuehl" w:cs="FrankRuehl"/>
          <w:color w:val="404243"/>
          <w:sz w:val="27"/>
          <w:szCs w:val="27"/>
          <w:rtl/>
        </w:rPr>
        <w:t>לא ניתן יהיה להעביר הפרשות לקרן פנסיה, קופת גמל או קרן השתלמות לתקופת עבר, את סכום ההפרשה שהייתה מעבירה לקרן הפנסיה, קופת הגמל או קרן ההשתלמות.</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315" w:lineRule="atLeast"/>
        <w:ind w:hanging="360"/>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ז.</w:t>
      </w:r>
      <w:r w:rsidRPr="007F1A82">
        <w:rPr>
          <w:rFonts w:ascii="Times New Roman" w:eastAsia="Times New Roman" w:hAnsi="Times New Roman" w:cs="Times New Roman"/>
          <w:color w:val="404243"/>
          <w:sz w:val="14"/>
          <w:szCs w:val="14"/>
          <w:rtl/>
        </w:rPr>
        <w:t>        </w:t>
      </w:r>
      <w:r w:rsidRPr="007F1A82">
        <w:rPr>
          <w:rFonts w:ascii="FrankRuehl" w:eastAsia="Times New Roman" w:hAnsi="FrankRuehl" w:cs="FrankRuehl"/>
          <w:color w:val="404243"/>
          <w:sz w:val="27"/>
          <w:szCs w:val="27"/>
          <w:u w:val="single"/>
          <w:rtl/>
        </w:rPr>
        <w:t>עובד המבוטח בקרן פנסיה צוברת ותיקה</w:t>
      </w:r>
      <w:r w:rsidRPr="007F1A82">
        <w:rPr>
          <w:rFonts w:ascii="FrankRuehl" w:eastAsia="Times New Roman" w:hAnsi="FrankRuehl" w:cs="FrankRuehl"/>
          <w:color w:val="404243"/>
          <w:sz w:val="27"/>
          <w:szCs w:val="27"/>
          <w:rtl/>
        </w:rPr>
        <w:t>- המעסיק יפרסם לעובדים הודעה עד ליום 15/3/2011 שעובד המבוטח בקרן פנסיה צוברת ותיקה, יהיה רשאי להודיע לו אם הוא מעדיף לקבל את סכום ההפרשה לקרן הפנסיה לידיו (ולא לקרן) כאמור בסעיף ה' לעיל, אף אם קיימת אפשרות להעביר ההפרשה לקרן. עובד שלא יפנה למעסיקו עד ליום 15/4/2011 בעניין זה-</w:t>
      </w:r>
      <w:r w:rsidRPr="007F1A82">
        <w:rPr>
          <w:rFonts w:ascii="FrankRuehl" w:eastAsia="Times New Roman" w:hAnsi="FrankRuehl" w:cs="FrankRuehl"/>
          <w:color w:val="404243"/>
          <w:sz w:val="27"/>
          <w:szCs w:val="27"/>
          <w:rtl/>
        </w:rPr>
        <w:br/>
      </w:r>
      <w:r w:rsidRPr="007F1A82">
        <w:rPr>
          <w:rFonts w:ascii="FrankRuehl" w:eastAsia="Times New Roman" w:hAnsi="FrankRuehl" w:cs="FrankRuehl"/>
          <w:color w:val="404243"/>
          <w:sz w:val="27"/>
          <w:szCs w:val="27"/>
          <w:rtl/>
        </w:rPr>
        <w:lastRenderedPageBreak/>
        <w:t>יעביר המעסיק את ההפרשה לקרן. לאור האמור בסעיף זה יש לדחות את הפרשת המעסיק בגין המענקים לקרן ולשלמה, באם העובד לא הודיע אחרת, במשכורת חודש אפריל 2011.</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315" w:lineRule="atLeast"/>
        <w:ind w:hanging="360"/>
        <w:rPr>
          <w:rFonts w:ascii="Arial" w:eastAsia="Times New Roman" w:hAnsi="Arial" w:cs="Arial"/>
          <w:color w:val="404243"/>
          <w:sz w:val="21"/>
          <w:szCs w:val="21"/>
          <w:rtl/>
        </w:rPr>
      </w:pPr>
      <w:r w:rsidRPr="007F1A82">
        <w:rPr>
          <w:rFonts w:ascii="Arial Narrow" w:eastAsia="Times New Roman" w:hAnsi="Arial Narrow" w:cs="Arial"/>
          <w:color w:val="404243"/>
          <w:sz w:val="27"/>
          <w:szCs w:val="27"/>
          <w:rtl/>
        </w:rPr>
        <w:t>5.</w:t>
      </w:r>
      <w:r w:rsidRPr="007F1A82">
        <w:rPr>
          <w:rFonts w:ascii="Times New Roman" w:eastAsia="Times New Roman" w:hAnsi="Times New Roman" w:cs="Times New Roman"/>
          <w:color w:val="404243"/>
          <w:sz w:val="14"/>
          <w:szCs w:val="14"/>
          <w:rtl/>
        </w:rPr>
        <w:t>       </w:t>
      </w:r>
      <w:r w:rsidRPr="007F1A82">
        <w:rPr>
          <w:rFonts w:ascii="FrankRuehl" w:eastAsia="Times New Roman" w:hAnsi="FrankRuehl" w:cs="FrankRuehl"/>
          <w:b/>
          <w:bCs/>
          <w:color w:val="404243"/>
          <w:sz w:val="27"/>
          <w:szCs w:val="27"/>
          <w:u w:val="single"/>
          <w:rtl/>
        </w:rPr>
        <w:t>הקדמת מועדי תשלום פעימות תוספת השוואה 2010</w:t>
      </w:r>
      <w:r w:rsidRPr="007F1A82">
        <w:rPr>
          <w:rFonts w:ascii="FrankRuehl" w:eastAsia="Times New Roman" w:hAnsi="FrankRuehl" w:cs="FrankRuehl"/>
          <w:b/>
          <w:bCs/>
          <w:color w:val="404243"/>
          <w:sz w:val="27"/>
          <w:szCs w:val="27"/>
          <w:rtl/>
        </w:rPr>
        <w:t>:</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Arial" w:eastAsia="Times New Roman" w:hAnsi="Arial" w:cs="Arial"/>
          <w:b/>
          <w:bCs/>
          <w:color w:val="404243"/>
          <w:sz w:val="21"/>
          <w:szCs w:val="21"/>
          <w:rtl/>
        </w:rPr>
        <w:t> </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על אף האמור לעיל עובד שהסתיימה עבודתו מרצון או מטעמי גיל או מטעמי נכות או אשר פוטר או התפטר,  ממועד חתימת ההסכם ועד ליום 1.1.2012, יהא זכאי כי משכורתו האחרונה לפני סיום העסקתו תעודכן במלוא שיעור תוספת השוואה 2010 כאמור בסעיף 2: 14% וכי במשכורת זו ישולמו לו יתרת המענקים כאמור בסעיף 3 לעיל, שטרם שולמו לו.  </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 </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u w:val="single"/>
          <w:rtl/>
        </w:rPr>
        <w:t>לדוגמא-</w:t>
      </w:r>
    </w:p>
    <w:p w:rsidR="007F1A82" w:rsidRPr="007F1A82" w:rsidRDefault="007F1A82" w:rsidP="007F1A82">
      <w:pPr>
        <w:shd w:val="clear" w:color="auto" w:fill="F7F9FB"/>
        <w:spacing w:after="0" w:line="315" w:lineRule="atLeast"/>
        <w:ind w:hanging="432"/>
        <w:rPr>
          <w:rFonts w:ascii="Arial" w:eastAsia="Times New Roman" w:hAnsi="Arial" w:cs="Arial"/>
          <w:color w:val="404243"/>
          <w:sz w:val="21"/>
          <w:szCs w:val="21"/>
          <w:rtl/>
        </w:rPr>
      </w:pPr>
      <w:r w:rsidRPr="007F1A82">
        <w:rPr>
          <w:rFonts w:ascii="Arial Narrow" w:eastAsia="Times New Roman" w:hAnsi="Arial Narrow" w:cs="Arial"/>
          <w:color w:val="404243"/>
          <w:sz w:val="27"/>
          <w:szCs w:val="27"/>
          <w:rtl/>
        </w:rPr>
        <w:t>5.1.</w:t>
      </w:r>
      <w:r w:rsidRPr="007F1A82">
        <w:rPr>
          <w:rFonts w:ascii="Times New Roman" w:eastAsia="Times New Roman" w:hAnsi="Times New Roman" w:cs="Times New Roman"/>
          <w:color w:val="404243"/>
          <w:sz w:val="14"/>
          <w:szCs w:val="14"/>
          <w:rtl/>
        </w:rPr>
        <w:t>    </w:t>
      </w:r>
      <w:r w:rsidRPr="007F1A82">
        <w:rPr>
          <w:rFonts w:ascii="FrankRuehl" w:eastAsia="Times New Roman" w:hAnsi="FrankRuehl" w:cs="FrankRuehl"/>
          <w:color w:val="404243"/>
          <w:sz w:val="27"/>
          <w:szCs w:val="27"/>
          <w:rtl/>
        </w:rPr>
        <w:t>לעובד שיפרוש בתאריך 31.10.2010 ישולמו יתרת המענקים כמפורט להלן:</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מענק חלקי: בגין משכורת חודש ינואר 2009 ועד משכורת חודש ספטמבר 2010 כמפורט בסעיף 4 ב' לעיל.</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בגין משכורת חודש דצמבר 2009 ועד משכורת חודש ספטמבר 2010 כמפורט בסעיף 4 ג' לעיל.</w:t>
      </w:r>
    </w:p>
    <w:p w:rsidR="007F1A82" w:rsidRPr="007F1A82" w:rsidRDefault="007F1A82" w:rsidP="007F1A82">
      <w:pPr>
        <w:shd w:val="clear" w:color="auto" w:fill="F7F9FB"/>
        <w:spacing w:after="0" w:line="315" w:lineRule="atLeast"/>
        <w:ind w:hanging="432"/>
        <w:rPr>
          <w:rFonts w:ascii="Arial" w:eastAsia="Times New Roman" w:hAnsi="Arial" w:cs="Arial"/>
          <w:color w:val="404243"/>
          <w:sz w:val="21"/>
          <w:szCs w:val="21"/>
          <w:rtl/>
        </w:rPr>
      </w:pPr>
      <w:r w:rsidRPr="007F1A82">
        <w:rPr>
          <w:rFonts w:ascii="Arial Narrow" w:eastAsia="Times New Roman" w:hAnsi="Arial Narrow" w:cs="Arial"/>
          <w:color w:val="404243"/>
          <w:sz w:val="27"/>
          <w:szCs w:val="27"/>
          <w:rtl/>
        </w:rPr>
        <w:t>5.2.</w:t>
      </w:r>
      <w:r w:rsidRPr="007F1A82">
        <w:rPr>
          <w:rFonts w:ascii="Times New Roman" w:eastAsia="Times New Roman" w:hAnsi="Times New Roman" w:cs="Times New Roman"/>
          <w:color w:val="404243"/>
          <w:sz w:val="14"/>
          <w:szCs w:val="14"/>
          <w:rtl/>
        </w:rPr>
        <w:t>    </w:t>
      </w:r>
      <w:r w:rsidRPr="007F1A82">
        <w:rPr>
          <w:rFonts w:ascii="FrankRuehl" w:eastAsia="Times New Roman" w:hAnsi="FrankRuehl" w:cs="FrankRuehl"/>
          <w:color w:val="404243"/>
          <w:sz w:val="27"/>
          <w:szCs w:val="27"/>
          <w:rtl/>
        </w:rPr>
        <w:t>לעובד שיפרוש בתאריך 31.10.11 ישולמו יתרת המענקים כמפורט להלן:</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מענק חלקי: בגין משכורת חודש דצמבר 2009 ועד משכורת חודש ספטמבר 2011 כמפורט בסעיף 4 ג' לעיל.</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r w:rsidRPr="007F1A82">
        <w:rPr>
          <w:rFonts w:ascii="Arial" w:eastAsia="Times New Roman" w:hAnsi="Arial" w:cs="Arial"/>
          <w:color w:val="404243"/>
          <w:sz w:val="21"/>
          <w:szCs w:val="21"/>
          <w:rtl/>
        </w:rPr>
        <w:br/>
      </w:r>
      <w:r w:rsidRPr="007F1A82">
        <w:rPr>
          <w:rFonts w:ascii="Arial Narrow" w:eastAsia="Times New Roman" w:hAnsi="Arial Narrow" w:cs="Arial"/>
          <w:b/>
          <w:bCs/>
          <w:color w:val="404243"/>
          <w:sz w:val="27"/>
          <w:szCs w:val="27"/>
          <w:rtl/>
        </w:rPr>
        <w:t>6.</w:t>
      </w:r>
      <w:r w:rsidRPr="007F1A82">
        <w:rPr>
          <w:rFonts w:ascii="Times New Roman" w:eastAsia="Times New Roman" w:hAnsi="Times New Roman" w:cs="Times New Roman"/>
          <w:b/>
          <w:bCs/>
          <w:color w:val="404243"/>
          <w:sz w:val="14"/>
          <w:szCs w:val="14"/>
          <w:rtl/>
        </w:rPr>
        <w:t>      </w:t>
      </w:r>
      <w:r w:rsidRPr="007F1A82">
        <w:rPr>
          <w:rFonts w:ascii="FrankRuehl" w:eastAsia="Times New Roman" w:hAnsi="FrankRuehl" w:cs="FrankRuehl"/>
          <w:b/>
          <w:bCs/>
          <w:color w:val="404243"/>
          <w:sz w:val="27"/>
          <w:szCs w:val="27"/>
          <w:u w:val="single"/>
          <w:rtl/>
        </w:rPr>
        <w:t>זכות הצבירה לשבתון</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בהסכם סגל המחקר הביטחוני 2010 נקבע, כי החל מיום 1.7.2010, מתוקן סעיף 11 ד' סיפא לתקנון השבתון מיום 25.6.1973, באופן שנוסחו יהא מיום חתימת הסכם זה: זכות הצבירה לשבתון תהא עד לתאריך יום הולדתו ה - 65 של העובד (מועד הגיעו של העובד לגיל 65).  לאור האמור, החל מיום 1.7.2010 זכות הצבירה לשבתון תהא עד לתאריך יום הולדתו ה – 65 של עובד עליו חל הסכם זה (מועד הגיעו של העובד לגיל 65).</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315" w:lineRule="atLeast"/>
        <w:ind w:hanging="360"/>
        <w:jc w:val="both"/>
        <w:rPr>
          <w:rFonts w:ascii="Arial" w:eastAsia="Times New Roman" w:hAnsi="Arial" w:cs="Arial"/>
          <w:color w:val="404243"/>
          <w:sz w:val="21"/>
          <w:szCs w:val="21"/>
          <w:rtl/>
        </w:rPr>
      </w:pPr>
      <w:r w:rsidRPr="007F1A82">
        <w:rPr>
          <w:rFonts w:ascii="Arial Narrow" w:eastAsia="Times New Roman" w:hAnsi="Arial Narrow" w:cs="Arial"/>
          <w:color w:val="404243"/>
          <w:sz w:val="27"/>
          <w:szCs w:val="27"/>
          <w:rtl/>
        </w:rPr>
        <w:t>7.</w:t>
      </w:r>
      <w:r w:rsidRPr="007F1A82">
        <w:rPr>
          <w:rFonts w:ascii="Times New Roman" w:eastAsia="Times New Roman" w:hAnsi="Times New Roman" w:cs="Times New Roman"/>
          <w:color w:val="404243"/>
          <w:sz w:val="14"/>
          <w:szCs w:val="14"/>
          <w:rtl/>
        </w:rPr>
        <w:t>       </w:t>
      </w:r>
      <w:r w:rsidRPr="007F1A82">
        <w:rPr>
          <w:rFonts w:ascii="FrankRuehl" w:eastAsia="Times New Roman" w:hAnsi="FrankRuehl" w:cs="FrankRuehl"/>
          <w:b/>
          <w:bCs/>
          <w:color w:val="404243"/>
          <w:sz w:val="27"/>
          <w:szCs w:val="27"/>
          <w:u w:val="single"/>
          <w:rtl/>
        </w:rPr>
        <w:t>ביטול צבירת ימי מחלה בשבתון</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החל מיום 7.7.2010, מוסכם, כי מבוטלת זכות צבירת ימי מחלה בשבתון. למען הסר ספק, אין בביטול זה לפגוע בזכויות שצבר עובד עובר ליום 7.7.2010. מובהר, כי אין באמור משום ויתור המדינה בהקשר זה על טענת התיישנות.</w:t>
      </w:r>
      <w:r w:rsidRPr="007F1A82">
        <w:rPr>
          <w:rFonts w:ascii="FrankRuehl" w:eastAsia="Times New Roman" w:hAnsi="FrankRuehl" w:cs="FrankRuehl"/>
          <w:color w:val="404243"/>
          <w:sz w:val="27"/>
          <w:szCs w:val="27"/>
          <w:rtl/>
        </w:rPr>
        <w:br/>
      </w:r>
      <w:r w:rsidRPr="007F1A82">
        <w:rPr>
          <w:rFonts w:ascii="FrankRuehl" w:eastAsia="Times New Roman" w:hAnsi="FrankRuehl" w:cs="FrankRuehl"/>
          <w:color w:val="404243"/>
          <w:sz w:val="27"/>
          <w:szCs w:val="27"/>
          <w:rtl/>
        </w:rPr>
        <w:br/>
      </w:r>
      <w:r w:rsidRPr="007F1A82">
        <w:rPr>
          <w:rFonts w:ascii="Arial Narrow" w:eastAsia="Times New Roman" w:hAnsi="Arial Narrow" w:cs="Arial"/>
          <w:color w:val="404243"/>
          <w:sz w:val="27"/>
          <w:szCs w:val="27"/>
          <w:rtl/>
        </w:rPr>
        <w:t>8.</w:t>
      </w:r>
      <w:r w:rsidRPr="007F1A82">
        <w:rPr>
          <w:rFonts w:ascii="Times New Roman" w:eastAsia="Times New Roman" w:hAnsi="Times New Roman" w:cs="Times New Roman"/>
          <w:color w:val="404243"/>
          <w:sz w:val="14"/>
          <w:szCs w:val="14"/>
          <w:rtl/>
        </w:rPr>
        <w:t>       </w:t>
      </w:r>
      <w:r w:rsidRPr="007F1A82">
        <w:rPr>
          <w:rFonts w:ascii="FrankRuehl" w:eastAsia="Times New Roman" w:hAnsi="FrankRuehl" w:cs="FrankRuehl"/>
          <w:b/>
          <w:bCs/>
          <w:color w:val="404243"/>
          <w:sz w:val="27"/>
          <w:szCs w:val="27"/>
          <w:u w:val="single"/>
          <w:rtl/>
        </w:rPr>
        <w:t>שינוי שיעורי התוספת המיוחדת</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החל מיום 1.8.2010 יגדל שיעור התוספת המיוחדת בשיעור של % 1.3 ויהא כדלקמן:</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       דרגה ב' ומעלה – 42.8%</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       דרגה ה' עד ג' – 27.8%</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315" w:lineRule="atLeast"/>
        <w:ind w:hanging="360"/>
        <w:rPr>
          <w:rFonts w:ascii="Arial" w:eastAsia="Times New Roman" w:hAnsi="Arial" w:cs="Arial"/>
          <w:color w:val="404243"/>
          <w:sz w:val="21"/>
          <w:szCs w:val="21"/>
          <w:rtl/>
        </w:rPr>
      </w:pPr>
      <w:r w:rsidRPr="007F1A82">
        <w:rPr>
          <w:rFonts w:ascii="Arial Narrow" w:eastAsia="Times New Roman" w:hAnsi="Arial Narrow" w:cs="Arial"/>
          <w:b/>
          <w:bCs/>
          <w:color w:val="404243"/>
          <w:sz w:val="27"/>
          <w:szCs w:val="27"/>
          <w:rtl/>
        </w:rPr>
        <w:t>9.</w:t>
      </w:r>
      <w:r w:rsidRPr="007F1A82">
        <w:rPr>
          <w:rFonts w:ascii="Times New Roman" w:eastAsia="Times New Roman" w:hAnsi="Times New Roman" w:cs="Times New Roman"/>
          <w:b/>
          <w:bCs/>
          <w:color w:val="404243"/>
          <w:sz w:val="14"/>
          <w:szCs w:val="14"/>
          <w:rtl/>
        </w:rPr>
        <w:t>      </w:t>
      </w:r>
      <w:r w:rsidRPr="007F1A82">
        <w:rPr>
          <w:rFonts w:ascii="FrankRuehl" w:eastAsia="Times New Roman" w:hAnsi="FrankRuehl" w:cs="FrankRuehl"/>
          <w:b/>
          <w:bCs/>
          <w:color w:val="404243"/>
          <w:sz w:val="27"/>
          <w:szCs w:val="27"/>
          <w:u w:val="single"/>
          <w:rtl/>
        </w:rPr>
        <w:t>תשלום הפרשים</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315" w:lineRule="atLeast"/>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ההפרשים הנובעים מהסכם זה ישולמו לעובדים במשכורת חודש פברואר 2011 ולכל המאוחר במשכורת חודש מרץ 2011.</w:t>
      </w:r>
    </w:p>
    <w:p w:rsidR="007F1A82" w:rsidRPr="007F1A82" w:rsidRDefault="007F1A82" w:rsidP="007F1A82">
      <w:pPr>
        <w:shd w:val="clear" w:color="auto" w:fill="F7F9FB"/>
        <w:spacing w:after="0" w:line="240" w:lineRule="auto"/>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240" w:lineRule="auto"/>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                                                                                         בברכה,</w:t>
      </w:r>
    </w:p>
    <w:p w:rsidR="007F1A82" w:rsidRPr="007F1A82" w:rsidRDefault="007F1A82" w:rsidP="007F1A82">
      <w:pPr>
        <w:shd w:val="clear" w:color="auto" w:fill="F7F9FB"/>
        <w:spacing w:after="0" w:line="240" w:lineRule="auto"/>
        <w:rPr>
          <w:rFonts w:ascii="Arial" w:eastAsia="Times New Roman" w:hAnsi="Arial" w:cs="Arial"/>
          <w:color w:val="404243"/>
          <w:sz w:val="21"/>
          <w:szCs w:val="21"/>
          <w:rtl/>
        </w:rPr>
      </w:pPr>
      <w:r w:rsidRPr="007F1A82">
        <w:rPr>
          <w:rFonts w:ascii="Arial" w:eastAsia="Times New Roman" w:hAnsi="Arial" w:cs="Arial"/>
          <w:color w:val="404243"/>
          <w:sz w:val="21"/>
          <w:szCs w:val="21"/>
          <w:rtl/>
        </w:rPr>
        <w:lastRenderedPageBreak/>
        <w:t> </w:t>
      </w:r>
    </w:p>
    <w:p w:rsidR="007F1A82" w:rsidRPr="007F1A82" w:rsidRDefault="007F1A82" w:rsidP="007F1A82">
      <w:pPr>
        <w:shd w:val="clear" w:color="auto" w:fill="F7F9FB"/>
        <w:spacing w:after="0" w:line="240" w:lineRule="auto"/>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                                                                                        אילן לוין</w:t>
      </w:r>
    </w:p>
    <w:p w:rsidR="007F1A82" w:rsidRPr="007F1A82" w:rsidRDefault="007F1A82" w:rsidP="007F1A82">
      <w:pPr>
        <w:shd w:val="clear" w:color="auto" w:fill="F7F9FB"/>
        <w:spacing w:after="0" w:line="240" w:lineRule="auto"/>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                                                                       הממונה על השכר והסכמי עבודה</w:t>
      </w:r>
    </w:p>
    <w:p w:rsidR="007F1A82" w:rsidRPr="007F1A82" w:rsidRDefault="007F1A82" w:rsidP="007F1A82">
      <w:pPr>
        <w:shd w:val="clear" w:color="auto" w:fill="F7F9FB"/>
        <w:spacing w:after="0" w:line="240" w:lineRule="auto"/>
        <w:rPr>
          <w:rFonts w:ascii="Arial" w:eastAsia="Times New Roman" w:hAnsi="Arial" w:cs="Arial"/>
          <w:color w:val="404243"/>
          <w:sz w:val="21"/>
          <w:szCs w:val="21"/>
          <w:rtl/>
        </w:rPr>
      </w:pPr>
      <w:r w:rsidRPr="007F1A82">
        <w:rPr>
          <w:rFonts w:ascii="Arial" w:eastAsia="Times New Roman" w:hAnsi="Arial" w:cs="Arial"/>
          <w:color w:val="404243"/>
          <w:sz w:val="21"/>
          <w:szCs w:val="21"/>
          <w:rtl/>
        </w:rPr>
        <w:t> </w:t>
      </w:r>
    </w:p>
    <w:p w:rsidR="007F1A82" w:rsidRPr="007F1A82" w:rsidRDefault="007F1A82" w:rsidP="007F1A82">
      <w:pPr>
        <w:shd w:val="clear" w:color="auto" w:fill="F7F9FB"/>
        <w:spacing w:after="0" w:line="240" w:lineRule="auto"/>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העתק :</w:t>
      </w:r>
    </w:p>
    <w:p w:rsidR="007F1A82" w:rsidRPr="007F1A82" w:rsidRDefault="007F1A82" w:rsidP="007F1A82">
      <w:pPr>
        <w:shd w:val="clear" w:color="auto" w:fill="F7F9FB"/>
        <w:spacing w:after="0" w:line="240" w:lineRule="auto"/>
        <w:rPr>
          <w:rFonts w:ascii="Arial" w:eastAsia="Times New Roman" w:hAnsi="Arial" w:cs="Arial"/>
          <w:color w:val="404243"/>
          <w:sz w:val="21"/>
          <w:szCs w:val="21"/>
          <w:rtl/>
        </w:rPr>
      </w:pPr>
      <w:r w:rsidRPr="007F1A82">
        <w:rPr>
          <w:rFonts w:ascii="FrankRuehl" w:eastAsia="Times New Roman" w:hAnsi="FrankRuehl" w:cs="FrankRuehl"/>
          <w:color w:val="404243"/>
          <w:sz w:val="27"/>
          <w:szCs w:val="27"/>
          <w:rtl/>
        </w:rPr>
        <w:t>נציב שירות המדינה</w:t>
      </w:r>
    </w:p>
    <w:p w:rsidR="007F1A82" w:rsidRPr="007F1A82" w:rsidRDefault="007F1A82" w:rsidP="007F1A82">
      <w:pPr>
        <w:shd w:val="clear" w:color="auto" w:fill="F7F9FB"/>
        <w:spacing w:after="0" w:line="240" w:lineRule="auto"/>
        <w:rPr>
          <w:rFonts w:ascii="Arial" w:eastAsia="Times New Roman" w:hAnsi="Arial" w:cs="Arial"/>
          <w:color w:val="404243"/>
          <w:sz w:val="21"/>
          <w:szCs w:val="21"/>
          <w:rtl/>
        </w:rPr>
      </w:pPr>
      <w:r w:rsidRPr="007F1A82">
        <w:rPr>
          <w:rFonts w:ascii="FrankRuehl" w:eastAsia="Times New Roman" w:hAnsi="FrankRuehl" w:cs="FrankRuehl"/>
          <w:color w:val="404243"/>
          <w:sz w:val="24"/>
          <w:szCs w:val="24"/>
          <w:rtl/>
        </w:rPr>
        <w:t>(2011-74)</w:t>
      </w:r>
    </w:p>
    <w:p w:rsidR="007F1A82" w:rsidRPr="007F1A82" w:rsidRDefault="007F1A82" w:rsidP="007F1A82">
      <w:pPr>
        <w:shd w:val="clear" w:color="auto" w:fill="F7F9FB"/>
        <w:bidi w:val="0"/>
        <w:spacing w:before="100" w:beforeAutospacing="1" w:after="100" w:afterAutospacing="1" w:line="240" w:lineRule="auto"/>
        <w:rPr>
          <w:rFonts w:ascii="Arial" w:eastAsia="Times New Roman" w:hAnsi="Arial" w:cs="Arial"/>
          <w:color w:val="404243"/>
          <w:sz w:val="21"/>
          <w:szCs w:val="21"/>
          <w:rtl/>
        </w:rPr>
      </w:pPr>
      <w:r w:rsidRPr="007F1A82">
        <w:rPr>
          <w:rFonts w:ascii="FrankRuehl" w:eastAsia="Times New Roman" w:hAnsi="FrankRuehl" w:cs="FrankRuehl"/>
          <w:color w:val="404243"/>
          <w:sz w:val="24"/>
          <w:szCs w:val="24"/>
          <w:rtl/>
        </w:rPr>
        <w:br w:type="textWrapping" w:clear="all"/>
      </w:r>
    </w:p>
    <w:tbl>
      <w:tblPr>
        <w:bidiVisual/>
        <w:tblW w:w="5000" w:type="pct"/>
        <w:tblCellSpacing w:w="0" w:type="dxa"/>
        <w:tblCellMar>
          <w:left w:w="0" w:type="dxa"/>
          <w:right w:w="0" w:type="dxa"/>
        </w:tblCellMar>
        <w:tblLook w:val="04A0" w:firstRow="1" w:lastRow="0" w:firstColumn="1" w:lastColumn="0" w:noHBand="0" w:noVBand="1"/>
      </w:tblPr>
      <w:tblGrid>
        <w:gridCol w:w="8306"/>
      </w:tblGrid>
      <w:tr w:rsidR="007F1A82" w:rsidRPr="007F1A82" w:rsidTr="007F1A82">
        <w:trPr>
          <w:tblCellSpacing w:w="0" w:type="dxa"/>
        </w:trPr>
        <w:tc>
          <w:tcPr>
            <w:tcW w:w="0" w:type="auto"/>
            <w:tcBorders>
              <w:top w:val="nil"/>
              <w:left w:val="nil"/>
              <w:bottom w:val="nil"/>
              <w:right w:val="nil"/>
            </w:tcBorders>
            <w:shd w:val="clear" w:color="auto" w:fill="auto"/>
            <w:vAlign w:val="center"/>
            <w:hideMark/>
          </w:tcPr>
          <w:tbl>
            <w:tblPr>
              <w:bidiVisual/>
              <w:tblW w:w="8326" w:type="dxa"/>
              <w:tblCellMar>
                <w:left w:w="0" w:type="dxa"/>
                <w:right w:w="0" w:type="dxa"/>
              </w:tblCellMar>
              <w:tblLook w:val="04A0" w:firstRow="1" w:lastRow="0" w:firstColumn="1" w:lastColumn="0" w:noHBand="0" w:noVBand="1"/>
            </w:tblPr>
            <w:tblGrid>
              <w:gridCol w:w="546"/>
              <w:gridCol w:w="797"/>
              <w:gridCol w:w="791"/>
              <w:gridCol w:w="791"/>
              <w:gridCol w:w="719"/>
              <w:gridCol w:w="719"/>
              <w:gridCol w:w="254"/>
              <w:gridCol w:w="254"/>
              <w:gridCol w:w="559"/>
              <w:gridCol w:w="719"/>
              <w:gridCol w:w="719"/>
              <w:gridCol w:w="719"/>
              <w:gridCol w:w="719"/>
            </w:tblGrid>
            <w:tr w:rsidR="00A720B5" w:rsidRPr="007F1A82" w:rsidTr="00A720B5">
              <w:trPr>
                <w:trHeight w:val="315"/>
              </w:trPr>
              <w:tc>
                <w:tcPr>
                  <w:tcW w:w="2925" w:type="dxa"/>
                  <w:gridSpan w:val="4"/>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rPr>
                      <w:rFonts w:ascii="Arial" w:eastAsia="Times New Roman" w:hAnsi="Arial" w:cs="Arial"/>
                      <w:color w:val="404243"/>
                      <w:sz w:val="21"/>
                      <w:szCs w:val="21"/>
                      <w:rtl/>
                    </w:rPr>
                  </w:pPr>
                  <w:r w:rsidRPr="007F1A82">
                    <w:rPr>
                      <w:rFonts w:ascii="Arial" w:eastAsia="Times New Roman" w:hAnsi="Arial" w:cs="Arial"/>
                      <w:b/>
                      <w:bCs/>
                      <w:color w:val="404243"/>
                      <w:sz w:val="24"/>
                      <w:szCs w:val="24"/>
                      <w:rtl/>
                    </w:rPr>
                    <w:t>משרד האוצר - שכר והסכמי עבודה</w:t>
                  </w:r>
                </w:p>
                <w:p w:rsidR="007F1A82" w:rsidRPr="007F1A82" w:rsidRDefault="007F1A82" w:rsidP="007F1A82">
                  <w:pPr>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tl/>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438" w:type="dxa"/>
                  <w:gridSpan w:val="2"/>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0"/>
                      <w:szCs w:val="20"/>
                      <w:rtl/>
                    </w:rPr>
                    <w:t>עמ' מס' ___________</w:t>
                  </w:r>
                </w:p>
              </w:tc>
            </w:tr>
            <w:tr w:rsidR="00A720B5" w:rsidRPr="007F1A82" w:rsidTr="00A720B5">
              <w:trPr>
                <w:trHeight w:val="315"/>
              </w:trPr>
              <w:tc>
                <w:tcPr>
                  <w:tcW w:w="3644" w:type="dxa"/>
                  <w:gridSpan w:val="5"/>
                  <w:tcBorders>
                    <w:top w:val="nil"/>
                    <w:left w:val="nil"/>
                    <w:bottom w:val="nil"/>
                    <w:right w:val="nil"/>
                  </w:tcBorders>
                  <w:shd w:val="clear" w:color="auto" w:fill="auto"/>
                  <w:noWrap/>
                  <w:tcMar>
                    <w:top w:w="0" w:type="dxa"/>
                    <w:left w:w="108" w:type="dxa"/>
                    <w:bottom w:w="0" w:type="dxa"/>
                    <w:right w:w="108" w:type="dxa"/>
                  </w:tcMar>
                  <w:vAlign w:val="bottom"/>
                  <w:hideMark/>
                </w:tcPr>
                <w:p w:rsidR="00A720B5" w:rsidRDefault="007F1A82" w:rsidP="00A720B5">
                  <w:pPr>
                    <w:spacing w:after="0" w:line="240" w:lineRule="auto"/>
                    <w:rPr>
                      <w:rFonts w:ascii="Arial" w:eastAsia="Times New Roman" w:hAnsi="Arial" w:cs="Arial" w:hint="cs"/>
                      <w:b/>
                      <w:bCs/>
                      <w:color w:val="404243"/>
                      <w:sz w:val="24"/>
                      <w:szCs w:val="24"/>
                      <w:rtl/>
                    </w:rPr>
                  </w:pPr>
                  <w:r w:rsidRPr="007F1A82">
                    <w:rPr>
                      <w:rFonts w:ascii="Arial" w:eastAsia="Times New Roman" w:hAnsi="Arial" w:cs="Arial"/>
                      <w:b/>
                      <w:bCs/>
                      <w:color w:val="404243"/>
                      <w:sz w:val="24"/>
                      <w:szCs w:val="24"/>
                      <w:rtl/>
                    </w:rPr>
                    <w:t xml:space="preserve">שכר משולב בש"ח לחודש לדירוג </w:t>
                  </w:r>
                </w:p>
                <w:p w:rsidR="007F1A82" w:rsidRPr="007F1A82" w:rsidRDefault="007F1A82" w:rsidP="007F1A82">
                  <w:pPr>
                    <w:spacing w:after="0" w:line="240" w:lineRule="auto"/>
                    <w:rPr>
                      <w:rFonts w:ascii="Arial" w:eastAsia="Times New Roman" w:hAnsi="Arial" w:cs="Arial"/>
                      <w:color w:val="404243"/>
                      <w:sz w:val="21"/>
                      <w:szCs w:val="21"/>
                    </w:rPr>
                  </w:pPr>
                  <w:r w:rsidRPr="007F1A82">
                    <w:rPr>
                      <w:rFonts w:ascii="Arial" w:eastAsia="Times New Roman" w:hAnsi="Arial" w:cs="Arial"/>
                      <w:b/>
                      <w:bCs/>
                      <w:color w:val="404243"/>
                      <w:sz w:val="24"/>
                      <w:szCs w:val="24"/>
                      <w:rtl/>
                    </w:rPr>
                    <w:t>עובדי מחקר</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438" w:type="dxa"/>
                  <w:gridSpan w:val="2"/>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0"/>
                      <w:szCs w:val="20"/>
                      <w:rtl/>
                    </w:rPr>
                    <w:t>לחוזר _____________</w:t>
                  </w:r>
                </w:p>
              </w:tc>
            </w:tr>
            <w:tr w:rsidR="00A720B5" w:rsidRPr="007F1A82" w:rsidTr="00A720B5">
              <w:trPr>
                <w:trHeight w:val="255"/>
              </w:trPr>
              <w:tc>
                <w:tcPr>
                  <w:tcW w:w="54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1A82" w:rsidRPr="007F1A82" w:rsidRDefault="007F1A82" w:rsidP="007F1A82">
                  <w:pPr>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שנת שהייה בדרגה</w:t>
                  </w:r>
                </w:p>
              </w:tc>
              <w:tc>
                <w:tcPr>
                  <w:tcW w:w="79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F1A82" w:rsidRPr="007F1A82" w:rsidRDefault="007F1A82" w:rsidP="007F1A82">
                  <w:pPr>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שכר קידום</w:t>
                  </w:r>
                </w:p>
              </w:tc>
              <w:tc>
                <w:tcPr>
                  <w:tcW w:w="3040" w:type="dxa"/>
                  <w:gridSpan w:val="4"/>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7F1A82" w:rsidRPr="007F1A82" w:rsidRDefault="007F1A82" w:rsidP="007F1A82">
                  <w:pPr>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דרגה</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p w:rsidR="00A720B5" w:rsidRPr="007F1A82" w:rsidRDefault="00A720B5" w:rsidP="00A720B5">
                  <w:pPr>
                    <w:bidi w:val="0"/>
                    <w:spacing w:after="0" w:line="240" w:lineRule="auto"/>
                    <w:jc w:val="center"/>
                    <w:rPr>
                      <w:rFonts w:ascii="Arial" w:eastAsia="Times New Roman" w:hAnsi="Arial" w:cs="Arial"/>
                      <w:color w:val="404243"/>
                      <w:sz w:val="21"/>
                      <w:szCs w:val="21"/>
                    </w:rPr>
                  </w:pP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bookmarkStart w:id="0" w:name="_GoBack"/>
                  <w:bookmarkEnd w:id="0"/>
                  <w:r w:rsidRPr="007F1A82">
                    <w:rPr>
                      <w:rFonts w:ascii="Arial" w:eastAsia="Times New Roman" w:hAnsi="Arial" w:cs="Arial"/>
                      <w:color w:val="404243"/>
                      <w:sz w:val="21"/>
                      <w:szCs w:val="21"/>
                    </w:rPr>
                    <w:t> </w:t>
                  </w:r>
                </w:p>
              </w:tc>
              <w:tc>
                <w:tcPr>
                  <w:tcW w:w="559" w:type="dxa"/>
                  <w:vMerge w:val="restart"/>
                  <w:tcBorders>
                    <w:top w:val="single" w:sz="8" w:space="0" w:color="auto"/>
                    <w:left w:val="single" w:sz="8" w:space="0" w:color="auto"/>
                    <w:bottom w:val="single" w:sz="8" w:space="0" w:color="000000"/>
                    <w:right w:val="single" w:sz="8" w:space="0" w:color="auto"/>
                  </w:tcBorders>
                  <w:shd w:val="clear" w:color="auto" w:fill="auto"/>
                  <w:noWrap/>
                  <w:tcMar>
                    <w:top w:w="0" w:type="dxa"/>
                    <w:left w:w="108" w:type="dxa"/>
                    <w:bottom w:w="0" w:type="dxa"/>
                    <w:right w:w="108" w:type="dxa"/>
                  </w:tcMar>
                  <w:hideMark/>
                </w:tcPr>
                <w:p w:rsidR="007F1A82" w:rsidRPr="007F1A82" w:rsidRDefault="007F1A82" w:rsidP="007F1A82">
                  <w:pPr>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שנת וותק</w:t>
                  </w:r>
                </w:p>
              </w:tc>
              <w:tc>
                <w:tcPr>
                  <w:tcW w:w="2876" w:type="dxa"/>
                  <w:gridSpan w:val="4"/>
                  <w:tcBorders>
                    <w:top w:val="single" w:sz="8" w:space="0" w:color="auto"/>
                    <w:left w:val="nil"/>
                    <w:bottom w:val="single" w:sz="8" w:space="0" w:color="auto"/>
                    <w:right w:val="single" w:sz="8" w:space="0" w:color="000000"/>
                  </w:tcBorders>
                  <w:shd w:val="clear" w:color="auto" w:fill="auto"/>
                  <w:noWrap/>
                  <w:tcMar>
                    <w:top w:w="0" w:type="dxa"/>
                    <w:left w:w="108" w:type="dxa"/>
                    <w:bottom w:w="0" w:type="dxa"/>
                    <w:right w:w="108" w:type="dxa"/>
                  </w:tcMar>
                  <w:hideMark/>
                </w:tcPr>
                <w:p w:rsidR="007F1A82" w:rsidRPr="007F1A82" w:rsidRDefault="007F1A82" w:rsidP="007F1A82">
                  <w:pPr>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דרגה</w:t>
                  </w:r>
                </w:p>
              </w:tc>
            </w:tr>
            <w:tr w:rsidR="00A720B5" w:rsidRPr="007F1A82" w:rsidTr="00A720B5">
              <w:trPr>
                <w:trHeight w:val="255"/>
              </w:trPr>
              <w:tc>
                <w:tcPr>
                  <w:tcW w:w="0" w:type="auto"/>
                  <w:vMerge/>
                  <w:tcBorders>
                    <w:top w:val="single" w:sz="8" w:space="0" w:color="auto"/>
                    <w:left w:val="single" w:sz="8" w:space="0" w:color="auto"/>
                    <w:bottom w:val="single" w:sz="8" w:space="0" w:color="auto"/>
                    <w:right w:val="single" w:sz="8" w:space="0" w:color="auto"/>
                  </w:tcBorders>
                  <w:vAlign w:val="center"/>
                  <w:hideMark/>
                </w:tcPr>
                <w:p w:rsidR="007F1A82" w:rsidRPr="007F1A82" w:rsidRDefault="007F1A82" w:rsidP="007F1A82">
                  <w:pPr>
                    <w:bidi w:val="0"/>
                    <w:spacing w:after="0" w:line="240" w:lineRule="auto"/>
                    <w:rPr>
                      <w:rFonts w:ascii="Arial" w:eastAsia="Times New Roman" w:hAnsi="Arial" w:cs="Arial"/>
                      <w:color w:val="404243"/>
                      <w:sz w:val="21"/>
                      <w:szCs w:val="21"/>
                    </w:rPr>
                  </w:pPr>
                </w:p>
              </w:tc>
              <w:tc>
                <w:tcPr>
                  <w:tcW w:w="0" w:type="auto"/>
                  <w:vMerge/>
                  <w:tcBorders>
                    <w:top w:val="single" w:sz="8" w:space="0" w:color="auto"/>
                    <w:left w:val="nil"/>
                    <w:bottom w:val="single" w:sz="8" w:space="0" w:color="auto"/>
                    <w:right w:val="single" w:sz="8" w:space="0" w:color="auto"/>
                  </w:tcBorders>
                  <w:vAlign w:val="center"/>
                  <w:hideMark/>
                </w:tcPr>
                <w:p w:rsidR="007F1A82" w:rsidRPr="007F1A82" w:rsidRDefault="007F1A82" w:rsidP="007F1A82">
                  <w:pPr>
                    <w:bidi w:val="0"/>
                    <w:spacing w:after="0" w:line="240" w:lineRule="auto"/>
                    <w:rPr>
                      <w:rFonts w:ascii="Arial" w:eastAsia="Times New Roman" w:hAnsi="Arial" w:cs="Arial"/>
                      <w:color w:val="404243"/>
                      <w:sz w:val="21"/>
                      <w:szCs w:val="21"/>
                    </w:rPr>
                  </w:pP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7F1A82" w:rsidRPr="007F1A82" w:rsidRDefault="007F1A82" w:rsidP="007F1A82">
                  <w:pPr>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א1</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7F1A82" w:rsidRPr="007F1A82" w:rsidRDefault="007F1A82" w:rsidP="007F1A82">
                  <w:pPr>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א</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7F1A82" w:rsidRPr="007F1A82" w:rsidRDefault="007F1A82" w:rsidP="007F1A82">
                  <w:pPr>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ב</w:t>
                  </w:r>
                </w:p>
              </w:tc>
              <w:tc>
                <w:tcPr>
                  <w:tcW w:w="73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7F1A82" w:rsidRPr="007F1A82" w:rsidRDefault="007F1A82" w:rsidP="007F1A82">
                  <w:pPr>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ג</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F1A82" w:rsidRPr="007F1A82" w:rsidRDefault="007F1A82" w:rsidP="007F1A82">
                  <w:pPr>
                    <w:bidi w:val="0"/>
                    <w:spacing w:after="0" w:line="240" w:lineRule="auto"/>
                    <w:rPr>
                      <w:rFonts w:ascii="Arial" w:eastAsia="Times New Roman" w:hAnsi="Arial" w:cs="Arial"/>
                      <w:color w:val="404243"/>
                      <w:sz w:val="21"/>
                      <w:szCs w:val="21"/>
                    </w:rPr>
                  </w:pP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ד (דר')</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ד</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ה2</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ה1</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8,164.08</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7,406.32</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6,734.64</w:t>
                  </w:r>
                </w:p>
              </w:tc>
              <w:tc>
                <w:tcPr>
                  <w:tcW w:w="73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6,625.78</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שכר משולב תחילי</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6,319.72</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5,888.69</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5,557.51</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4,993.60</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3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תוספת וותק (₪)</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57.57</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57.57</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53.87</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47.85</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7.50%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3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7,122.71</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10.00%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3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7,288.36</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0</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6,319.72</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5,888.69</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5,557.51</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4,993.60</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4</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12.50%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7,576.47</w:t>
                  </w:r>
                </w:p>
              </w:tc>
              <w:tc>
                <w:tcPr>
                  <w:tcW w:w="73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7,454.00</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6,377.30</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5,946.26</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5,611.38</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5,041.44</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15.00%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7,744.84</w:t>
                  </w:r>
                </w:p>
              </w:tc>
              <w:tc>
                <w:tcPr>
                  <w:tcW w:w="73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7,619.65</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6,434.87</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6,003.84</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5,665.26</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5,089.29</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17.50%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7,913.21</w:t>
                  </w:r>
                </w:p>
              </w:tc>
              <w:tc>
                <w:tcPr>
                  <w:tcW w:w="73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7,785.29</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6,492.44</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6,061.41</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5,719.13</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5,137.14</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20.00%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8,887.58</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8,081.57</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4</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6,550.01</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6,118.98</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5,773.01</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5,184.99</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22.50%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9,072.74</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8,249.94</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6,607.58</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6,176.55</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5,826.88</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5,232.84</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9</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25.00%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9,257.90</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8,418.30</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6,665.15</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6,234.12</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5,880.75</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5,280.69</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27.50%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10,409.20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9,443.05</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8,586.67</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6,722.72</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6,291.69</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5,934.63</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5,328.53</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11</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30.00%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10,613.30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9,628.21</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8,755.04</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6,780.30</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6,349.26</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5,988.50</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5,376.38</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12</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32.50%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10,817.40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9,813.37</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9</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6,837.87</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6,406.84</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6,042.38</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5,424.23</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13</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35.00%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11,021.51</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9,998.53</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6,895.44</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6,464.41</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6,096.25</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5,472.08</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lastRenderedPageBreak/>
                    <w:t>14</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37.50%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11,225.61</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10,183.69</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11</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6,953.01</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6,521.98</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6,150.12</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5,519.93</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15</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40.00%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11,429.71</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10,368.84</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12</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7,010.58</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6,579.55</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6,204.00</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5,567.78</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16</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42.50%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11,633.81</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10,554.00</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13</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7,068.15</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6,637.12</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6,257.87</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5,615.63</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17</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45.00%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11,837.91</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10,739.16</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14</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7,125.72</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6,694.69</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6,311.75</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5,663.47</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18</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47.50%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12,042.02</w:t>
                  </w:r>
                </w:p>
              </w:tc>
              <w:tc>
                <w:tcPr>
                  <w:tcW w:w="791"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15</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7,183.30</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6,752.26</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6,365.62</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5,711.32</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19</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50.00%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12,246.12</w:t>
                  </w:r>
                </w:p>
              </w:tc>
              <w:tc>
                <w:tcPr>
                  <w:tcW w:w="791"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16</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7,240.87</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6,809.84</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6,419.49</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20</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52.50%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12,450.22</w:t>
                  </w:r>
                </w:p>
              </w:tc>
              <w:tc>
                <w:tcPr>
                  <w:tcW w:w="791"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17</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7,298.44</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6,867.41</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6,473.37</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21</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55.00%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12,654.32</w:t>
                  </w:r>
                </w:p>
              </w:tc>
              <w:tc>
                <w:tcPr>
                  <w:tcW w:w="791"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18</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7,356.01</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6,924.98</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6,527.24</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22</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57.50%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12,858.42</w:t>
                  </w:r>
                </w:p>
              </w:tc>
              <w:tc>
                <w:tcPr>
                  <w:tcW w:w="791"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19</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7,413.58</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6,982.55</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6,581.12</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23</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60.00%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13,062.53</w:t>
                  </w:r>
                </w:p>
              </w:tc>
              <w:tc>
                <w:tcPr>
                  <w:tcW w:w="791"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20</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7,471.15</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7,040.12</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6,634.99</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24</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62.50%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13,266.63</w:t>
                  </w:r>
                </w:p>
              </w:tc>
              <w:tc>
                <w:tcPr>
                  <w:tcW w:w="791"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21</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7,528.72</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7,097.69</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25</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65.00%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13,470.73</w:t>
                  </w:r>
                </w:p>
              </w:tc>
              <w:tc>
                <w:tcPr>
                  <w:tcW w:w="791"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22</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7,586.30</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7,155.26</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26</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67.50%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13,674.83</w:t>
                  </w:r>
                </w:p>
              </w:tc>
              <w:tc>
                <w:tcPr>
                  <w:tcW w:w="791"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23</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7,643.87</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7,212.84</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27</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70.00%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13,878.93</w:t>
                  </w:r>
                </w:p>
              </w:tc>
              <w:tc>
                <w:tcPr>
                  <w:tcW w:w="791"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24</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7,701.44</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7,270.41</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28</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72.50%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14,083.04</w:t>
                  </w:r>
                </w:p>
              </w:tc>
              <w:tc>
                <w:tcPr>
                  <w:tcW w:w="791"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25</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7,759.01</w:t>
                  </w:r>
                </w:p>
              </w:tc>
              <w:tc>
                <w:tcPr>
                  <w:tcW w:w="71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7,327.98</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29</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75.00%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14,287.14</w:t>
                  </w:r>
                </w:p>
              </w:tc>
              <w:tc>
                <w:tcPr>
                  <w:tcW w:w="791"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30</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77.50%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14,491.24</w:t>
                  </w:r>
                </w:p>
              </w:tc>
              <w:tc>
                <w:tcPr>
                  <w:tcW w:w="791"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278" w:type="dxa"/>
                  <w:gridSpan w:val="2"/>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0"/>
                      <w:szCs w:val="20"/>
                      <w:u w:val="single"/>
                      <w:rtl/>
                    </w:rPr>
                    <w:t>הערות בעניין שכר הקידום</w:t>
                  </w:r>
                  <w:r w:rsidRPr="007F1A82">
                    <w:rPr>
                      <w:rFonts w:ascii="Arial" w:eastAsia="Times New Roman" w:hAnsi="Arial" w:cs="Arial"/>
                      <w:color w:val="404243"/>
                      <w:sz w:val="20"/>
                      <w:szCs w:val="20"/>
                      <w:rtl/>
                    </w:rPr>
                    <w:t>:</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31</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80.00%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14,695.34</w:t>
                  </w:r>
                </w:p>
              </w:tc>
              <w:tc>
                <w:tcPr>
                  <w:tcW w:w="791"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716" w:type="dxa"/>
                  <w:gridSpan w:val="4"/>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0"/>
                      <w:szCs w:val="20"/>
                      <w:rtl/>
                    </w:rPr>
                    <w:t>שכר קידום לדרגות ג-א1 בלבד לפי 24.461 לתקשי"ר</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32</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82.50%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14,899.44</w:t>
                  </w:r>
                </w:p>
              </w:tc>
              <w:tc>
                <w:tcPr>
                  <w:tcW w:w="791"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997" w:type="dxa"/>
                  <w:gridSpan w:val="3"/>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0"/>
                      <w:szCs w:val="20"/>
                      <w:rtl/>
                    </w:rPr>
                    <w:t>גרירת שכר קידום לפי 24.463 בתקשי"ר</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33</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84.3250%</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15,048.44</w:t>
                  </w:r>
                </w:p>
              </w:tc>
              <w:tc>
                <w:tcPr>
                  <w:tcW w:w="791"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3435" w:type="dxa"/>
                  <w:gridSpan w:val="5"/>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0"/>
                      <w:szCs w:val="20"/>
                      <w:rtl/>
                    </w:rPr>
                    <w:t>שכר קידום החל מהשנה ה-31 אינו מובא בחשבון לזכויות שבתון</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34</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86.1683%</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15,198.93</w:t>
                  </w:r>
                </w:p>
              </w:tc>
              <w:tc>
                <w:tcPr>
                  <w:tcW w:w="791"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A720B5" w:rsidRPr="007F1A82" w:rsidTr="00A720B5">
              <w:trPr>
                <w:trHeight w:val="255"/>
              </w:trPr>
              <w:tc>
                <w:tcPr>
                  <w:tcW w:w="54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35</w:t>
                  </w:r>
                </w:p>
              </w:tc>
              <w:tc>
                <w:tcPr>
                  <w:tcW w:w="79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88.0299%</w:t>
                  </w:r>
                </w:p>
              </w:tc>
              <w:tc>
                <w:tcPr>
                  <w:tcW w:w="79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15,350.91</w:t>
                  </w:r>
                </w:p>
              </w:tc>
              <w:tc>
                <w:tcPr>
                  <w:tcW w:w="791"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3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54"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5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438" w:type="dxa"/>
                  <w:gridSpan w:val="2"/>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spacing w:after="0" w:line="240" w:lineRule="auto"/>
                    <w:rPr>
                      <w:rFonts w:ascii="Arial" w:eastAsia="Times New Roman" w:hAnsi="Arial" w:cs="Arial"/>
                      <w:color w:val="404243"/>
                      <w:sz w:val="21"/>
                      <w:szCs w:val="21"/>
                    </w:rPr>
                  </w:pPr>
                  <w:r w:rsidRPr="007F1A82">
                    <w:rPr>
                      <w:rFonts w:ascii="Arial" w:eastAsia="Times New Roman" w:hAnsi="Arial" w:cs="Arial"/>
                      <w:b/>
                      <w:bCs/>
                      <w:color w:val="404243"/>
                      <w:sz w:val="20"/>
                      <w:szCs w:val="20"/>
                      <w:rtl/>
                    </w:rPr>
                    <w:t>בתוקף מיום 1/1/08</w:t>
                  </w:r>
                </w:p>
              </w:tc>
              <w:tc>
                <w:tcPr>
                  <w:tcW w:w="71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bl>
          <w:p w:rsidR="007F1A82" w:rsidRPr="007F1A82" w:rsidRDefault="007F1A82" w:rsidP="007F1A82">
            <w:pPr>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tl/>
              </w:rPr>
              <w:t> </w:t>
            </w:r>
          </w:p>
        </w:tc>
      </w:tr>
    </w:tbl>
    <w:p w:rsidR="007F1A82" w:rsidRPr="007F1A82" w:rsidRDefault="007F1A82" w:rsidP="007F1A82">
      <w:pPr>
        <w:shd w:val="clear" w:color="auto" w:fill="F7F9FB"/>
        <w:spacing w:after="0" w:line="240" w:lineRule="auto"/>
        <w:rPr>
          <w:rFonts w:ascii="Arial" w:eastAsia="Times New Roman" w:hAnsi="Arial" w:cs="Arial"/>
          <w:vanish/>
          <w:color w:val="404243"/>
          <w:sz w:val="21"/>
          <w:szCs w:val="21"/>
          <w:rtl/>
        </w:rPr>
      </w:pPr>
    </w:p>
    <w:tbl>
      <w:tblPr>
        <w:bidiVisual/>
        <w:tblW w:w="5000" w:type="pct"/>
        <w:tblCellSpacing w:w="0" w:type="dxa"/>
        <w:tblCellMar>
          <w:left w:w="0" w:type="dxa"/>
          <w:right w:w="0" w:type="dxa"/>
        </w:tblCellMar>
        <w:tblLook w:val="04A0" w:firstRow="1" w:lastRow="0" w:firstColumn="1" w:lastColumn="0" w:noHBand="0" w:noVBand="1"/>
      </w:tblPr>
      <w:tblGrid>
        <w:gridCol w:w="8306"/>
      </w:tblGrid>
      <w:tr w:rsidR="007F1A82" w:rsidRPr="007F1A82" w:rsidTr="007F1A82">
        <w:trPr>
          <w:tblCellSpacing w:w="0" w:type="dxa"/>
        </w:trPr>
        <w:tc>
          <w:tcPr>
            <w:tcW w:w="0" w:type="auto"/>
            <w:tcBorders>
              <w:top w:val="nil"/>
              <w:left w:val="nil"/>
              <w:bottom w:val="nil"/>
              <w:right w:val="nil"/>
            </w:tcBorders>
            <w:shd w:val="clear" w:color="auto" w:fill="auto"/>
            <w:vAlign w:val="center"/>
            <w:hideMark/>
          </w:tcPr>
          <w:tbl>
            <w:tblPr>
              <w:bidiVisual/>
              <w:tblW w:w="0" w:type="auto"/>
              <w:tblInd w:w="93" w:type="dxa"/>
              <w:tblCellMar>
                <w:left w:w="0" w:type="dxa"/>
                <w:right w:w="0" w:type="dxa"/>
              </w:tblCellMar>
              <w:tblLook w:val="04A0" w:firstRow="1" w:lastRow="0" w:firstColumn="1" w:lastColumn="0" w:noHBand="0" w:noVBand="1"/>
            </w:tblPr>
            <w:tblGrid>
              <w:gridCol w:w="960"/>
              <w:gridCol w:w="682"/>
              <w:gridCol w:w="675"/>
              <w:gridCol w:w="675"/>
              <w:gridCol w:w="618"/>
              <w:gridCol w:w="618"/>
              <w:gridCol w:w="246"/>
              <w:gridCol w:w="246"/>
              <w:gridCol w:w="935"/>
              <w:gridCol w:w="618"/>
              <w:gridCol w:w="618"/>
              <w:gridCol w:w="661"/>
              <w:gridCol w:w="661"/>
            </w:tblGrid>
            <w:tr w:rsidR="007F1A82" w:rsidRPr="007F1A82" w:rsidTr="007F1A82">
              <w:trPr>
                <w:trHeight w:val="315"/>
              </w:trPr>
              <w:tc>
                <w:tcPr>
                  <w:tcW w:w="4985" w:type="dxa"/>
                  <w:gridSpan w:val="4"/>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divId w:val="173806400"/>
                    <w:rPr>
                      <w:rFonts w:ascii="Arial" w:eastAsia="Times New Roman" w:hAnsi="Arial" w:cs="Arial"/>
                      <w:color w:val="404243"/>
                      <w:sz w:val="21"/>
                      <w:szCs w:val="21"/>
                    </w:rPr>
                  </w:pPr>
                  <w:r w:rsidRPr="007F1A82">
                    <w:rPr>
                      <w:rFonts w:ascii="Arial" w:eastAsia="Times New Roman" w:hAnsi="Arial" w:cs="Arial"/>
                      <w:b/>
                      <w:bCs/>
                      <w:color w:val="404243"/>
                      <w:sz w:val="24"/>
                      <w:szCs w:val="24"/>
                      <w:rtl/>
                    </w:rPr>
                    <w:t>משרד האוצר - שכר והסכמי עבודה</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158" w:type="dxa"/>
                  <w:gridSpan w:val="2"/>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0"/>
                      <w:szCs w:val="20"/>
                      <w:rtl/>
                    </w:rPr>
                    <w:t>עמ' מס' ___________</w:t>
                  </w:r>
                </w:p>
              </w:tc>
            </w:tr>
            <w:tr w:rsidR="007F1A82" w:rsidRPr="007F1A82" w:rsidTr="007F1A82">
              <w:trPr>
                <w:trHeight w:val="315"/>
              </w:trPr>
              <w:tc>
                <w:tcPr>
                  <w:tcW w:w="5980" w:type="dxa"/>
                  <w:gridSpan w:val="5"/>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b/>
                      <w:bCs/>
                      <w:color w:val="404243"/>
                      <w:sz w:val="24"/>
                      <w:szCs w:val="24"/>
                      <w:rtl/>
                    </w:rPr>
                    <w:t>שכר משולב בש"ח לחודש לדירוג עובדי מחקר</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158" w:type="dxa"/>
                  <w:gridSpan w:val="2"/>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0"/>
                      <w:szCs w:val="20"/>
                      <w:rtl/>
                    </w:rPr>
                    <w:t>לחוזר _____________</w:t>
                  </w:r>
                </w:p>
              </w:tc>
            </w:tr>
            <w:tr w:rsidR="007F1A82" w:rsidRPr="007F1A82" w:rsidTr="007F1A82">
              <w:trPr>
                <w:trHeight w:val="255"/>
              </w:trPr>
              <w:tc>
                <w:tcPr>
                  <w:tcW w:w="165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שנת שהייה בדרגה</w:t>
                  </w:r>
                </w:p>
              </w:tc>
              <w:tc>
                <w:tcPr>
                  <w:tcW w:w="111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שכר קידום</w:t>
                  </w:r>
                </w:p>
              </w:tc>
              <w:tc>
                <w:tcPr>
                  <w:tcW w:w="4202" w:type="dxa"/>
                  <w:gridSpan w:val="4"/>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דרגה</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vMerge w:val="restart"/>
                  <w:tcBorders>
                    <w:top w:val="single" w:sz="8" w:space="0" w:color="auto"/>
                    <w:left w:val="single" w:sz="8" w:space="0" w:color="auto"/>
                    <w:bottom w:val="single" w:sz="8" w:space="0" w:color="000000"/>
                    <w:right w:val="single" w:sz="8" w:space="0" w:color="auto"/>
                  </w:tcBorders>
                  <w:shd w:val="clear" w:color="auto" w:fill="auto"/>
                  <w:noWrap/>
                  <w:tcMar>
                    <w:top w:w="0" w:type="dxa"/>
                    <w:left w:w="108" w:type="dxa"/>
                    <w:bottom w:w="0" w:type="dxa"/>
                    <w:right w:w="108" w:type="dxa"/>
                  </w:tcMar>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שנת וותק</w:t>
                  </w:r>
                </w:p>
              </w:tc>
              <w:tc>
                <w:tcPr>
                  <w:tcW w:w="4148" w:type="dxa"/>
                  <w:gridSpan w:val="4"/>
                  <w:tcBorders>
                    <w:top w:val="single" w:sz="8" w:space="0" w:color="auto"/>
                    <w:left w:val="nil"/>
                    <w:bottom w:val="single" w:sz="8" w:space="0" w:color="auto"/>
                    <w:right w:val="single" w:sz="8" w:space="0" w:color="000000"/>
                  </w:tcBorders>
                  <w:shd w:val="clear" w:color="auto" w:fill="auto"/>
                  <w:noWrap/>
                  <w:tcMar>
                    <w:top w:w="0" w:type="dxa"/>
                    <w:left w:w="108" w:type="dxa"/>
                    <w:bottom w:w="0" w:type="dxa"/>
                    <w:right w:w="108" w:type="dxa"/>
                  </w:tcMar>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דרגה</w:t>
                  </w:r>
                </w:p>
              </w:tc>
            </w:tr>
            <w:tr w:rsidR="007F1A82" w:rsidRPr="007F1A82" w:rsidTr="007F1A82">
              <w:trPr>
                <w:trHeight w:val="255"/>
              </w:trPr>
              <w:tc>
                <w:tcPr>
                  <w:tcW w:w="0" w:type="auto"/>
                  <w:vMerge/>
                  <w:tcBorders>
                    <w:top w:val="single" w:sz="8" w:space="0" w:color="auto"/>
                    <w:left w:val="single" w:sz="8" w:space="0" w:color="auto"/>
                    <w:bottom w:val="single" w:sz="8" w:space="0" w:color="auto"/>
                    <w:right w:val="single" w:sz="8" w:space="0" w:color="auto"/>
                  </w:tcBorders>
                  <w:vAlign w:val="center"/>
                  <w:hideMark/>
                </w:tcPr>
                <w:p w:rsidR="007F1A82" w:rsidRPr="007F1A82" w:rsidRDefault="007F1A82" w:rsidP="007F1A82">
                  <w:pPr>
                    <w:bidi w:val="0"/>
                    <w:spacing w:after="0" w:line="240" w:lineRule="auto"/>
                    <w:rPr>
                      <w:rFonts w:ascii="Arial" w:eastAsia="Times New Roman" w:hAnsi="Arial" w:cs="Arial"/>
                      <w:color w:val="404243"/>
                      <w:sz w:val="21"/>
                      <w:szCs w:val="21"/>
                    </w:rPr>
                  </w:pPr>
                </w:p>
              </w:tc>
              <w:tc>
                <w:tcPr>
                  <w:tcW w:w="0" w:type="auto"/>
                  <w:vMerge/>
                  <w:tcBorders>
                    <w:top w:val="single" w:sz="8" w:space="0" w:color="auto"/>
                    <w:left w:val="nil"/>
                    <w:bottom w:val="single" w:sz="8" w:space="0" w:color="auto"/>
                    <w:right w:val="single" w:sz="8" w:space="0" w:color="auto"/>
                  </w:tcBorders>
                  <w:vAlign w:val="center"/>
                  <w:hideMark/>
                </w:tcPr>
                <w:p w:rsidR="007F1A82" w:rsidRPr="007F1A82" w:rsidRDefault="007F1A82" w:rsidP="007F1A82">
                  <w:pPr>
                    <w:bidi w:val="0"/>
                    <w:spacing w:after="0" w:line="240" w:lineRule="auto"/>
                    <w:rPr>
                      <w:rFonts w:ascii="Arial" w:eastAsia="Times New Roman" w:hAnsi="Arial" w:cs="Arial"/>
                      <w:color w:val="404243"/>
                      <w:sz w:val="21"/>
                      <w:szCs w:val="21"/>
                    </w:rPr>
                  </w:pP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א1</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א</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ב</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ג</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F1A82" w:rsidRPr="007F1A82" w:rsidRDefault="007F1A82" w:rsidP="007F1A82">
                  <w:pPr>
                    <w:bidi w:val="0"/>
                    <w:spacing w:after="0" w:line="240" w:lineRule="auto"/>
                    <w:rPr>
                      <w:rFonts w:ascii="Arial" w:eastAsia="Times New Roman" w:hAnsi="Arial" w:cs="Arial"/>
                      <w:color w:val="404243"/>
                      <w:sz w:val="21"/>
                      <w:szCs w:val="21"/>
                    </w:rPr>
                  </w:pP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ד (דר')</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ד</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ה2</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ה1</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8,276.80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7,508.57</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6,827.63</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6,717.26</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שכר משולב תחילי</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6,406.98</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5,970.00</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5,634.24</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5,062.54</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 xml:space="preserve">תוספת </w:t>
                  </w:r>
                  <w:r w:rsidRPr="007F1A82">
                    <w:rPr>
                      <w:rFonts w:ascii="Arial" w:eastAsia="Times New Roman" w:hAnsi="Arial" w:cs="Arial"/>
                      <w:color w:val="404243"/>
                      <w:sz w:val="20"/>
                      <w:szCs w:val="20"/>
                      <w:rtl/>
                    </w:rPr>
                    <w:lastRenderedPageBreak/>
                    <w:t>וותק (₪)</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lastRenderedPageBreak/>
                    <w:t>57.5</w:t>
                  </w:r>
                  <w:r w:rsidRPr="007F1A82">
                    <w:rPr>
                      <w:rFonts w:ascii="Arial" w:eastAsia="Times New Roman" w:hAnsi="Arial" w:cs="Arial"/>
                      <w:color w:val="404243"/>
                      <w:sz w:val="20"/>
                      <w:szCs w:val="20"/>
                    </w:rPr>
                    <w:lastRenderedPageBreak/>
                    <w:t>7</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lastRenderedPageBreak/>
                    <w:t>57.5</w:t>
                  </w:r>
                  <w:r w:rsidRPr="007F1A82">
                    <w:rPr>
                      <w:rFonts w:ascii="Arial" w:eastAsia="Times New Roman" w:hAnsi="Arial" w:cs="Arial"/>
                      <w:color w:val="404243"/>
                      <w:sz w:val="20"/>
                      <w:szCs w:val="20"/>
                    </w:rPr>
                    <w:lastRenderedPageBreak/>
                    <w:t>7</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lastRenderedPageBreak/>
                    <w:t>53.8</w:t>
                  </w:r>
                  <w:r w:rsidRPr="007F1A82">
                    <w:rPr>
                      <w:rFonts w:ascii="Arial" w:eastAsia="Times New Roman" w:hAnsi="Arial" w:cs="Arial"/>
                      <w:color w:val="404243"/>
                      <w:sz w:val="20"/>
                      <w:szCs w:val="20"/>
                    </w:rPr>
                    <w:lastRenderedPageBreak/>
                    <w:t>7</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lastRenderedPageBreak/>
                    <w:t>47.8</w:t>
                  </w:r>
                  <w:r w:rsidRPr="007F1A82">
                    <w:rPr>
                      <w:rFonts w:ascii="Arial" w:eastAsia="Times New Roman" w:hAnsi="Arial" w:cs="Arial"/>
                      <w:color w:val="404243"/>
                      <w:sz w:val="20"/>
                      <w:szCs w:val="20"/>
                    </w:rPr>
                    <w:lastRenderedPageBreak/>
                    <w:t>5</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lastRenderedPageBreak/>
                    <w:t>2</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7,221.05</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7,388.99</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0</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6,406.98</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5,970.00</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5,634.24</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5,062.54</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4</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12.50%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7,681.08</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7,556.92</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6,464.55</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6,027.57</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5,688.12</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5,110.39</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15.00%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7,851.77</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7,724.85</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6,522.12</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6,085.14</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5,741.99</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5,158.24</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17.50%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8,022.46</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7,892.78</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6,579.69</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6,142.71</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5,795.86</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5,206.09</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20.00%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9,010.29</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8,193.15</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4</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6,637.26</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6,200.28</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5,849.74</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5,253.93</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22.50%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9,198.00</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8,363.84</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6,694.84</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6,257.85</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5,903.61</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5,301.78</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9</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25.00%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9,385.72</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8,534.53</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6,752.41</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6,315.43</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5,957.49</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5,349.63</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27.50%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10,552.92</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9,573.43</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8,705.22</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6,809.98</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6,373.00</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6,011.36</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5,397.48</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11</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30.00%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10,759.84</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9,761.15</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8,875.91</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6,867.55</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6,430.57</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6,065.23</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5,445.33</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12</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32.50%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10,966.76</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9,948.86</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9</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6,925.12</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6,488.14</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6,119.11</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5,493.18</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13</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35.00%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11,173.68</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10,136.57</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6,982.69</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6,545.71</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6,172.98</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5,541.03</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14</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37.50%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11,380.60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10,324.29</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11</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7,040.26</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6,603.28</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6,226.86</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5,588.87</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15</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40.00%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11,587.52</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10,512.00</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12</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7,097.84</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6,660.85</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6,280.73</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5,636.72</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16</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42.50%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11,794.44</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10,699.72</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13</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7,155.41</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6,718.43</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6,334.60</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5,684.57</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17</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45.00%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12,001.36</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10,887.43</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14</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7,212.98</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6,776.00</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6,388.48</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5,732.42</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18</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47.50%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12,208.28</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15</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7,270.55</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6,833.57</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6,442.35</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5,780.27</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19</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50.00%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12,415.20</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16</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7,328.12</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6,891.14</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6,496.23</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20</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52.50%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12,622.12</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17</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7,385.69</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6,948.71</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6,550.10</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21</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55.00%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12,829.04</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18</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7,443.26</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7,006.28</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6,603.97</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22</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57.50%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13,035.96</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19</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7,500.84</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7,063.85</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6,657.85</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23</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60.00%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13,242.8</w:t>
                  </w:r>
                  <w:r w:rsidRPr="007F1A82">
                    <w:rPr>
                      <w:rFonts w:ascii="Arial" w:eastAsia="Times New Roman" w:hAnsi="Arial" w:cs="Arial"/>
                      <w:color w:val="404243"/>
                      <w:sz w:val="20"/>
                      <w:szCs w:val="20"/>
                    </w:rPr>
                    <w:lastRenderedPageBreak/>
                    <w:t>8</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lastRenderedPageBreak/>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20</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7,558.41</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7,121.42</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6,711.72</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lastRenderedPageBreak/>
                    <w:t>24</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62.50%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13,449.80</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21</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7,615.98</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7,179.00</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25</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65.00%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13,656.72</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22</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7,673.55</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7,236.57</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26</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67.50%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13,863.64</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23</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7,731.12</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7,294.14</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27</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70.00%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14,070.56</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24</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7,788.69</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7,351.71</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28</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72.50%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14,277.48</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25</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7,846.26</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7,409.28</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29</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75.00%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14,484.40</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30</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77.50%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14,691.32</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604" w:type="dxa"/>
                  <w:gridSpan w:val="2"/>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0"/>
                      <w:szCs w:val="20"/>
                      <w:u w:val="single"/>
                      <w:rtl/>
                    </w:rPr>
                    <w:t>הערות בעניין שכר הקידום</w:t>
                  </w:r>
                  <w:r w:rsidRPr="007F1A82">
                    <w:rPr>
                      <w:rFonts w:ascii="Arial" w:eastAsia="Times New Roman" w:hAnsi="Arial" w:cs="Arial"/>
                      <w:color w:val="404243"/>
                      <w:sz w:val="20"/>
                      <w:szCs w:val="20"/>
                      <w:rtl/>
                    </w:rPr>
                    <w:t>:</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31</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80.00%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14,898.24</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4678" w:type="dxa"/>
                  <w:gridSpan w:val="4"/>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0"/>
                      <w:szCs w:val="20"/>
                      <w:rtl/>
                    </w:rPr>
                    <w:t>שכר קידום לדרגות ג-א1 בלבד לפי 24.461 לתקשי"ר</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32</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82.50%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15,105.16</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3599" w:type="dxa"/>
                  <w:gridSpan w:val="3"/>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0"/>
                      <w:szCs w:val="20"/>
                      <w:rtl/>
                    </w:rPr>
                    <w:t>גרירת שכר קידום לפי 24.463 בתקשי"ר</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33</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84.3250%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15,256.21</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757" w:type="dxa"/>
                  <w:gridSpan w:val="5"/>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0"/>
                      <w:szCs w:val="20"/>
                      <w:rtl/>
                    </w:rPr>
                    <w:t>שכר קידום החל מהשנה ה-31 אינו מובא בחשבון לזכויות שבתון</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34</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86.1683%</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15,408.77</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35</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88.0299%</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15,562.86</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074" w:type="dxa"/>
                  <w:gridSpan w:val="2"/>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b/>
                      <w:bCs/>
                      <w:color w:val="404243"/>
                      <w:sz w:val="20"/>
                      <w:szCs w:val="20"/>
                      <w:rtl/>
                    </w:rPr>
                    <w:t>בתוקף מיום 1/12/08</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bl>
          <w:p w:rsidR="007F1A82" w:rsidRPr="007F1A82" w:rsidRDefault="007F1A82" w:rsidP="007F1A82">
            <w:pPr>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tl/>
              </w:rPr>
              <w:t> </w:t>
            </w:r>
          </w:p>
        </w:tc>
      </w:tr>
    </w:tbl>
    <w:p w:rsidR="007F1A82" w:rsidRPr="007F1A82" w:rsidRDefault="007F1A82" w:rsidP="007F1A82">
      <w:pPr>
        <w:shd w:val="clear" w:color="auto" w:fill="F7F9FB"/>
        <w:spacing w:after="0" w:line="240" w:lineRule="auto"/>
        <w:rPr>
          <w:rFonts w:ascii="Arial" w:eastAsia="Times New Roman" w:hAnsi="Arial" w:cs="Arial"/>
          <w:vanish/>
          <w:color w:val="404243"/>
          <w:sz w:val="21"/>
          <w:szCs w:val="21"/>
          <w:rtl/>
        </w:rPr>
      </w:pPr>
    </w:p>
    <w:tbl>
      <w:tblPr>
        <w:bidiVisual/>
        <w:tblW w:w="5000" w:type="pct"/>
        <w:tblCellSpacing w:w="0" w:type="dxa"/>
        <w:tblCellMar>
          <w:left w:w="0" w:type="dxa"/>
          <w:right w:w="0" w:type="dxa"/>
        </w:tblCellMar>
        <w:tblLook w:val="04A0" w:firstRow="1" w:lastRow="0" w:firstColumn="1" w:lastColumn="0" w:noHBand="0" w:noVBand="1"/>
      </w:tblPr>
      <w:tblGrid>
        <w:gridCol w:w="8306"/>
      </w:tblGrid>
      <w:tr w:rsidR="007F1A82" w:rsidRPr="007F1A82" w:rsidTr="007F1A82">
        <w:trPr>
          <w:tblCellSpacing w:w="0" w:type="dxa"/>
        </w:trPr>
        <w:tc>
          <w:tcPr>
            <w:tcW w:w="0" w:type="auto"/>
            <w:tcBorders>
              <w:top w:val="nil"/>
              <w:left w:val="nil"/>
              <w:bottom w:val="nil"/>
              <w:right w:val="nil"/>
            </w:tcBorders>
            <w:shd w:val="clear" w:color="auto" w:fill="auto"/>
            <w:vAlign w:val="center"/>
            <w:hideMark/>
          </w:tcPr>
          <w:tbl>
            <w:tblPr>
              <w:bidiVisual/>
              <w:tblW w:w="0" w:type="auto"/>
              <w:tblInd w:w="93" w:type="dxa"/>
              <w:tblCellMar>
                <w:left w:w="0" w:type="dxa"/>
                <w:right w:w="0" w:type="dxa"/>
              </w:tblCellMar>
              <w:tblLook w:val="04A0" w:firstRow="1" w:lastRow="0" w:firstColumn="1" w:lastColumn="0" w:noHBand="0" w:noVBand="1"/>
            </w:tblPr>
            <w:tblGrid>
              <w:gridCol w:w="960"/>
              <w:gridCol w:w="682"/>
              <w:gridCol w:w="675"/>
              <w:gridCol w:w="675"/>
              <w:gridCol w:w="618"/>
              <w:gridCol w:w="618"/>
              <w:gridCol w:w="246"/>
              <w:gridCol w:w="246"/>
              <w:gridCol w:w="935"/>
              <w:gridCol w:w="618"/>
              <w:gridCol w:w="618"/>
              <w:gridCol w:w="661"/>
              <w:gridCol w:w="661"/>
            </w:tblGrid>
            <w:tr w:rsidR="007F1A82" w:rsidRPr="007F1A82" w:rsidTr="007F1A82">
              <w:trPr>
                <w:trHeight w:val="315"/>
              </w:trPr>
              <w:tc>
                <w:tcPr>
                  <w:tcW w:w="4985" w:type="dxa"/>
                  <w:gridSpan w:val="4"/>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divId w:val="219631015"/>
                    <w:rPr>
                      <w:rFonts w:ascii="Arial" w:eastAsia="Times New Roman" w:hAnsi="Arial" w:cs="Arial"/>
                      <w:color w:val="404243"/>
                      <w:sz w:val="21"/>
                      <w:szCs w:val="21"/>
                    </w:rPr>
                  </w:pPr>
                  <w:r w:rsidRPr="007F1A82">
                    <w:rPr>
                      <w:rFonts w:ascii="Arial" w:eastAsia="Times New Roman" w:hAnsi="Arial" w:cs="Arial"/>
                      <w:b/>
                      <w:bCs/>
                      <w:color w:val="404243"/>
                      <w:sz w:val="24"/>
                      <w:szCs w:val="24"/>
                      <w:rtl/>
                    </w:rPr>
                    <w:t>משרד האוצר - שכר והסכמי עבודה</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158" w:type="dxa"/>
                  <w:gridSpan w:val="2"/>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0"/>
                      <w:szCs w:val="20"/>
                      <w:rtl/>
                    </w:rPr>
                    <w:t>עמ' מס' ___________</w:t>
                  </w:r>
                </w:p>
              </w:tc>
            </w:tr>
            <w:tr w:rsidR="007F1A82" w:rsidRPr="007F1A82" w:rsidTr="007F1A82">
              <w:trPr>
                <w:trHeight w:val="315"/>
              </w:trPr>
              <w:tc>
                <w:tcPr>
                  <w:tcW w:w="5980" w:type="dxa"/>
                  <w:gridSpan w:val="5"/>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b/>
                      <w:bCs/>
                      <w:color w:val="404243"/>
                      <w:sz w:val="24"/>
                      <w:szCs w:val="24"/>
                      <w:rtl/>
                    </w:rPr>
                    <w:t>שכר משולב בש"ח לחודש לדירוג עובדי מחקר</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158" w:type="dxa"/>
                  <w:gridSpan w:val="2"/>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0"/>
                      <w:szCs w:val="20"/>
                      <w:rtl/>
                    </w:rPr>
                    <w:t>לחוזר _____________</w:t>
                  </w:r>
                </w:p>
              </w:tc>
            </w:tr>
            <w:tr w:rsidR="007F1A82" w:rsidRPr="007F1A82" w:rsidTr="007F1A82">
              <w:trPr>
                <w:trHeight w:val="255"/>
              </w:trPr>
              <w:tc>
                <w:tcPr>
                  <w:tcW w:w="165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שנת שהייה בדרגה</w:t>
                  </w:r>
                </w:p>
              </w:tc>
              <w:tc>
                <w:tcPr>
                  <w:tcW w:w="111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שכר קידום</w:t>
                  </w:r>
                </w:p>
              </w:tc>
              <w:tc>
                <w:tcPr>
                  <w:tcW w:w="4202" w:type="dxa"/>
                  <w:gridSpan w:val="4"/>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דרגה</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vMerge w:val="restart"/>
                  <w:tcBorders>
                    <w:top w:val="single" w:sz="8" w:space="0" w:color="auto"/>
                    <w:left w:val="single" w:sz="8" w:space="0" w:color="auto"/>
                    <w:bottom w:val="single" w:sz="8" w:space="0" w:color="000000"/>
                    <w:right w:val="single" w:sz="8" w:space="0" w:color="auto"/>
                  </w:tcBorders>
                  <w:shd w:val="clear" w:color="auto" w:fill="auto"/>
                  <w:noWrap/>
                  <w:tcMar>
                    <w:top w:w="0" w:type="dxa"/>
                    <w:left w:w="108" w:type="dxa"/>
                    <w:bottom w:w="0" w:type="dxa"/>
                    <w:right w:w="108" w:type="dxa"/>
                  </w:tcMar>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שנת וותק</w:t>
                  </w:r>
                </w:p>
              </w:tc>
              <w:tc>
                <w:tcPr>
                  <w:tcW w:w="4148" w:type="dxa"/>
                  <w:gridSpan w:val="4"/>
                  <w:tcBorders>
                    <w:top w:val="single" w:sz="8" w:space="0" w:color="auto"/>
                    <w:left w:val="nil"/>
                    <w:bottom w:val="single" w:sz="8" w:space="0" w:color="auto"/>
                    <w:right w:val="single" w:sz="8" w:space="0" w:color="000000"/>
                  </w:tcBorders>
                  <w:shd w:val="clear" w:color="auto" w:fill="auto"/>
                  <w:noWrap/>
                  <w:tcMar>
                    <w:top w:w="0" w:type="dxa"/>
                    <w:left w:w="108" w:type="dxa"/>
                    <w:bottom w:w="0" w:type="dxa"/>
                    <w:right w:w="108" w:type="dxa"/>
                  </w:tcMar>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דרגה</w:t>
                  </w:r>
                </w:p>
              </w:tc>
            </w:tr>
            <w:tr w:rsidR="007F1A82" w:rsidRPr="007F1A82" w:rsidTr="007F1A82">
              <w:trPr>
                <w:trHeight w:val="255"/>
              </w:trPr>
              <w:tc>
                <w:tcPr>
                  <w:tcW w:w="0" w:type="auto"/>
                  <w:vMerge/>
                  <w:tcBorders>
                    <w:top w:val="single" w:sz="8" w:space="0" w:color="auto"/>
                    <w:left w:val="single" w:sz="8" w:space="0" w:color="auto"/>
                    <w:bottom w:val="single" w:sz="8" w:space="0" w:color="auto"/>
                    <w:right w:val="single" w:sz="8" w:space="0" w:color="auto"/>
                  </w:tcBorders>
                  <w:vAlign w:val="center"/>
                  <w:hideMark/>
                </w:tcPr>
                <w:p w:rsidR="007F1A82" w:rsidRPr="007F1A82" w:rsidRDefault="007F1A82" w:rsidP="007F1A82">
                  <w:pPr>
                    <w:bidi w:val="0"/>
                    <w:spacing w:after="0" w:line="240" w:lineRule="auto"/>
                    <w:rPr>
                      <w:rFonts w:ascii="Arial" w:eastAsia="Times New Roman" w:hAnsi="Arial" w:cs="Arial"/>
                      <w:color w:val="404243"/>
                      <w:sz w:val="21"/>
                      <w:szCs w:val="21"/>
                    </w:rPr>
                  </w:pPr>
                </w:p>
              </w:tc>
              <w:tc>
                <w:tcPr>
                  <w:tcW w:w="0" w:type="auto"/>
                  <w:vMerge/>
                  <w:tcBorders>
                    <w:top w:val="single" w:sz="8" w:space="0" w:color="auto"/>
                    <w:left w:val="nil"/>
                    <w:bottom w:val="single" w:sz="8" w:space="0" w:color="auto"/>
                    <w:right w:val="single" w:sz="8" w:space="0" w:color="auto"/>
                  </w:tcBorders>
                  <w:vAlign w:val="center"/>
                  <w:hideMark/>
                </w:tcPr>
                <w:p w:rsidR="007F1A82" w:rsidRPr="007F1A82" w:rsidRDefault="007F1A82" w:rsidP="007F1A82">
                  <w:pPr>
                    <w:bidi w:val="0"/>
                    <w:spacing w:after="0" w:line="240" w:lineRule="auto"/>
                    <w:rPr>
                      <w:rFonts w:ascii="Arial" w:eastAsia="Times New Roman" w:hAnsi="Arial" w:cs="Arial"/>
                      <w:color w:val="404243"/>
                      <w:sz w:val="21"/>
                      <w:szCs w:val="21"/>
                    </w:rPr>
                  </w:pP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א1</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א</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ב</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ג</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7F1A82" w:rsidRPr="007F1A82" w:rsidRDefault="007F1A82" w:rsidP="007F1A82">
                  <w:pPr>
                    <w:bidi w:val="0"/>
                    <w:spacing w:after="0" w:line="240" w:lineRule="auto"/>
                    <w:rPr>
                      <w:rFonts w:ascii="Arial" w:eastAsia="Times New Roman" w:hAnsi="Arial" w:cs="Arial"/>
                      <w:color w:val="404243"/>
                      <w:sz w:val="21"/>
                      <w:szCs w:val="21"/>
                    </w:rPr>
                  </w:pP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ד (דר')</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ד</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ה2</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ה1</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8,429.77</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7,647.35</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6,953.82</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6,841.41</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שכר משולב תחילי</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6,525.40</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6,080.34</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5,738.38</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5,156.11</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tl/>
                    </w:rPr>
                    <w:t>תוספת וותק (₪)</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57.57</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57.57</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53.87</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47.85</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7,354.52</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7,525.55</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0</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6,525.40</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6,080.34</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5,738.38</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5,156.11</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4</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12.50%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7,823.05</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7,696.59</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6,582.97</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6,137.91</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5,792.25</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5,203.96</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lastRenderedPageBreak/>
                    <w:t>5</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15.00%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7,996.89</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7,867.62</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6,640.54</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6,195.48</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5,846.12</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5,251.81</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17.50%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8,170.74</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8,038.66</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6,698.11</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6,253.05</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5,900.00</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5,299.65</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20.00%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9,176.82</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8,344.58</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4</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6,755.68</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6,310.62</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5,953.87</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5,347.50</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22.50%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9,368.00</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8,518.43</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6,813.25</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6,368.19</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6,007.75</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5,395.35</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9</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25.00%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9,559.19</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8,692.27</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6,870.82</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6,425.77</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6,061.62</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5,443.20</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27.50%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10,747.96</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9,750.37</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8,866.12</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6,928.40</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6,483.34</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6,115.49</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5,491.05</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11</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30.00%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10,958.71</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9,941.56</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9,039.96</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6,985.97</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6,540.91</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6,169.37</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5,538.90</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12</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32.50%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11,169.45</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10,132.74</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9</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7,043.54</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6,598.48</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6,223.24</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5,586.75</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13</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35.00%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11,380.19</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10,323.92</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7,101.11</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6,656.05</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6,277.12</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5,634.59</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14</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37.50%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11,590.94</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10,515.11</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11</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7,158.68</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6,713.62</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6,330.99</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5,682.44</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15</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40.00%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11,801.68</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10,706.29</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12</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7,216.25</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6,771.19</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6,384.86</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5,730.29</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16</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42.50%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12,012.43</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10,897.47</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13</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7,273.82</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6,828.77</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6,438.74</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5,778.14</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17</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45.00%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12,223.17</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11,088.66</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14</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7,331.40</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6,886.34</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6,492.61</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5,825.99</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18</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47.50%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12,433.92</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15</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7,388.97</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6,943.91</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6,546.49</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5,873.84</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19</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50.00%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12,644.66</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16</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7,446.54</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7,001.48</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6,600.36</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20</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52.50%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12,855.41</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17</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7,504.11</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7,059.05</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6,654.23</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21</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55.00%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13,066.15</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18</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7,561.68</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7,116.62</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6,708.11</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22</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57.50%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13,276.89</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19</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7,619.25</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7,174.19</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6,761.98</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23</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60.00%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13,487.64</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20</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7,676.82</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7,231.77</w:t>
                  </w:r>
                </w:p>
              </w:tc>
              <w:tc>
                <w:tcPr>
                  <w:tcW w:w="10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6,815.86</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24</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62.50%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13,698.38</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21</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7,734.40</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7,289.34</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25</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65.00%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13,909.13</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22</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7,791.97</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7,346.91</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lastRenderedPageBreak/>
                    <w:t>26</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67.50%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14,119.87</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23</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7,849.54</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7,404.48</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27</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70.00%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14,330.62</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24</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7,907.11</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7,462.05</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28</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72.50%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14,541.36</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25</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7,964.68</w:t>
                  </w:r>
                </w:p>
              </w:tc>
              <w:tc>
                <w:tcPr>
                  <w:tcW w:w="995"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7,519.62</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29</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75.00%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14,752.10</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30</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77.50%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14,962.85</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604" w:type="dxa"/>
                  <w:gridSpan w:val="2"/>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0"/>
                      <w:szCs w:val="20"/>
                      <w:u w:val="single"/>
                      <w:rtl/>
                    </w:rPr>
                    <w:t>הערות בעניין שכר הקידום</w:t>
                  </w:r>
                  <w:r w:rsidRPr="007F1A82">
                    <w:rPr>
                      <w:rFonts w:ascii="Arial" w:eastAsia="Times New Roman" w:hAnsi="Arial" w:cs="Arial"/>
                      <w:color w:val="404243"/>
                      <w:sz w:val="20"/>
                      <w:szCs w:val="20"/>
                      <w:rtl/>
                    </w:rPr>
                    <w:t>:</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31</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80.00%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15,173.59</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4678" w:type="dxa"/>
                  <w:gridSpan w:val="4"/>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0"/>
                      <w:szCs w:val="20"/>
                      <w:rtl/>
                    </w:rPr>
                    <w:t>שכר קידום לדרגות ג-א1 בלבד לפי 24.461 לתקשי"ר</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32</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82.50%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15,384.34</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3599" w:type="dxa"/>
                  <w:gridSpan w:val="3"/>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0"/>
                      <w:szCs w:val="20"/>
                      <w:rtl/>
                    </w:rPr>
                    <w:t>גרירת שכר קידום לפי 24.463 בתקשי"ר</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33</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84.3250%</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15,538.18</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5757" w:type="dxa"/>
                  <w:gridSpan w:val="5"/>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0"/>
                      <w:szCs w:val="20"/>
                      <w:rtl/>
                    </w:rPr>
                    <w:t>שכר קידום החל מהשנה ה-31 אינו מובא בחשבון לזכויות שבתון</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34</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86.1683%</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15,693.57</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r w:rsidR="007F1A82" w:rsidRPr="007F1A82" w:rsidTr="007F1A82">
              <w:trPr>
                <w:trHeight w:val="255"/>
              </w:trPr>
              <w:tc>
                <w:tcPr>
                  <w:tcW w:w="1656"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35</w:t>
                  </w:r>
                </w:p>
              </w:tc>
              <w:tc>
                <w:tcPr>
                  <w:tcW w:w="1117"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88.0299%</w:t>
                  </w:r>
                </w:p>
              </w:tc>
              <w:tc>
                <w:tcPr>
                  <w:tcW w:w="110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jc w:val="center"/>
                    <w:rPr>
                      <w:rFonts w:ascii="Arial" w:eastAsia="Times New Roman" w:hAnsi="Arial" w:cs="Arial"/>
                      <w:color w:val="404243"/>
                      <w:sz w:val="21"/>
                      <w:szCs w:val="21"/>
                    </w:rPr>
                  </w:pPr>
                  <w:r w:rsidRPr="007F1A82">
                    <w:rPr>
                      <w:rFonts w:ascii="Arial" w:eastAsia="Times New Roman" w:hAnsi="Arial" w:cs="Arial"/>
                      <w:color w:val="404243"/>
                      <w:sz w:val="20"/>
                      <w:szCs w:val="20"/>
                    </w:rPr>
                    <w:t>15,850.50</w:t>
                  </w:r>
                </w:p>
              </w:tc>
              <w:tc>
                <w:tcPr>
                  <w:tcW w:w="1106"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22"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160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995"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c>
                <w:tcPr>
                  <w:tcW w:w="2074" w:type="dxa"/>
                  <w:gridSpan w:val="2"/>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b/>
                      <w:bCs/>
                      <w:color w:val="404243"/>
                      <w:sz w:val="20"/>
                      <w:szCs w:val="20"/>
                      <w:rtl/>
                    </w:rPr>
                    <w:t>בתוקף מיום 1/12/09</w:t>
                  </w:r>
                </w:p>
              </w:tc>
              <w:tc>
                <w:tcPr>
                  <w:tcW w:w="1079" w:type="dxa"/>
                  <w:tcBorders>
                    <w:top w:val="nil"/>
                    <w:left w:val="nil"/>
                    <w:bottom w:val="nil"/>
                    <w:right w:val="nil"/>
                  </w:tcBorders>
                  <w:shd w:val="clear" w:color="auto" w:fill="auto"/>
                  <w:noWrap/>
                  <w:tcMar>
                    <w:top w:w="0" w:type="dxa"/>
                    <w:left w:w="108" w:type="dxa"/>
                    <w:bottom w:w="0" w:type="dxa"/>
                    <w:right w:w="108" w:type="dxa"/>
                  </w:tcMar>
                  <w:vAlign w:val="bottom"/>
                  <w:hideMark/>
                </w:tcPr>
                <w:p w:rsidR="007F1A82" w:rsidRPr="007F1A82" w:rsidRDefault="007F1A82" w:rsidP="007F1A82">
                  <w:pPr>
                    <w:bidi w:val="0"/>
                    <w:spacing w:before="100" w:beforeAutospacing="1" w:after="100" w:afterAutospacing="1"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Pr>
                    <w:t> </w:t>
                  </w:r>
                </w:p>
              </w:tc>
            </w:tr>
          </w:tbl>
          <w:p w:rsidR="007F1A82" w:rsidRPr="007F1A82" w:rsidRDefault="007F1A82" w:rsidP="007F1A82">
            <w:pPr>
              <w:spacing w:after="0" w:line="240" w:lineRule="auto"/>
              <w:rPr>
                <w:rFonts w:ascii="Arial" w:eastAsia="Times New Roman" w:hAnsi="Arial" w:cs="Arial"/>
                <w:color w:val="404243"/>
                <w:sz w:val="21"/>
                <w:szCs w:val="21"/>
              </w:rPr>
            </w:pPr>
            <w:r w:rsidRPr="007F1A82">
              <w:rPr>
                <w:rFonts w:ascii="Arial" w:eastAsia="Times New Roman" w:hAnsi="Arial" w:cs="Arial"/>
                <w:color w:val="404243"/>
                <w:sz w:val="21"/>
                <w:szCs w:val="21"/>
                <w:rtl/>
              </w:rPr>
              <w:t> </w:t>
            </w:r>
          </w:p>
        </w:tc>
      </w:tr>
    </w:tbl>
    <w:p w:rsidR="007F1A82" w:rsidRDefault="007F1A82"/>
    <w:sectPr w:rsidR="007F1A82"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82"/>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1A82"/>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0B5"/>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7F1A8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7F1A8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18172">
      <w:bodyDiv w:val="1"/>
      <w:marLeft w:val="0"/>
      <w:marRight w:val="0"/>
      <w:marTop w:val="0"/>
      <w:marBottom w:val="0"/>
      <w:divBdr>
        <w:top w:val="none" w:sz="0" w:space="0" w:color="auto"/>
        <w:left w:val="none" w:sz="0" w:space="0" w:color="auto"/>
        <w:bottom w:val="none" w:sz="0" w:space="0" w:color="auto"/>
        <w:right w:val="none" w:sz="0" w:space="0" w:color="auto"/>
      </w:divBdr>
      <w:divsChild>
        <w:div w:id="35661700">
          <w:marLeft w:val="0"/>
          <w:marRight w:val="0"/>
          <w:marTop w:val="0"/>
          <w:marBottom w:val="0"/>
          <w:divBdr>
            <w:top w:val="none" w:sz="0" w:space="0" w:color="auto"/>
            <w:left w:val="none" w:sz="0" w:space="0" w:color="auto"/>
            <w:bottom w:val="none" w:sz="0" w:space="0" w:color="auto"/>
            <w:right w:val="none" w:sz="0" w:space="0" w:color="auto"/>
          </w:divBdr>
          <w:divsChild>
            <w:div w:id="1465653719">
              <w:marLeft w:val="0"/>
              <w:marRight w:val="0"/>
              <w:marTop w:val="0"/>
              <w:marBottom w:val="0"/>
              <w:divBdr>
                <w:top w:val="none" w:sz="0" w:space="0" w:color="auto"/>
                <w:left w:val="none" w:sz="0" w:space="0" w:color="auto"/>
                <w:bottom w:val="none" w:sz="0" w:space="0" w:color="auto"/>
                <w:right w:val="none" w:sz="0" w:space="0" w:color="auto"/>
              </w:divBdr>
            </w:div>
            <w:div w:id="1261990164">
              <w:marLeft w:val="0"/>
              <w:marRight w:val="0"/>
              <w:marTop w:val="0"/>
              <w:marBottom w:val="0"/>
              <w:divBdr>
                <w:top w:val="none" w:sz="0" w:space="0" w:color="auto"/>
                <w:left w:val="none" w:sz="0" w:space="0" w:color="auto"/>
                <w:bottom w:val="none" w:sz="0" w:space="0" w:color="auto"/>
                <w:right w:val="none" w:sz="0" w:space="0" w:color="auto"/>
              </w:divBdr>
            </w:div>
            <w:div w:id="985159162">
              <w:marLeft w:val="0"/>
              <w:marRight w:val="0"/>
              <w:marTop w:val="0"/>
              <w:marBottom w:val="0"/>
              <w:divBdr>
                <w:top w:val="none" w:sz="0" w:space="0" w:color="auto"/>
                <w:left w:val="none" w:sz="0" w:space="0" w:color="auto"/>
                <w:bottom w:val="none" w:sz="0" w:space="0" w:color="auto"/>
                <w:right w:val="none" w:sz="0" w:space="0" w:color="auto"/>
              </w:divBdr>
            </w:div>
            <w:div w:id="5595090">
              <w:marLeft w:val="0"/>
              <w:marRight w:val="5793"/>
              <w:marTop w:val="0"/>
              <w:marBottom w:val="0"/>
              <w:divBdr>
                <w:top w:val="none" w:sz="0" w:space="0" w:color="auto"/>
                <w:left w:val="none" w:sz="0" w:space="0" w:color="auto"/>
                <w:bottom w:val="none" w:sz="0" w:space="0" w:color="auto"/>
                <w:right w:val="none" w:sz="0" w:space="0" w:color="auto"/>
              </w:divBdr>
            </w:div>
            <w:div w:id="601955509">
              <w:marLeft w:val="0"/>
              <w:marRight w:val="5793"/>
              <w:marTop w:val="0"/>
              <w:marBottom w:val="0"/>
              <w:divBdr>
                <w:top w:val="none" w:sz="0" w:space="0" w:color="auto"/>
                <w:left w:val="none" w:sz="0" w:space="0" w:color="auto"/>
                <w:bottom w:val="none" w:sz="0" w:space="0" w:color="auto"/>
                <w:right w:val="none" w:sz="0" w:space="0" w:color="auto"/>
              </w:divBdr>
            </w:div>
            <w:div w:id="1816870728">
              <w:marLeft w:val="0"/>
              <w:marRight w:val="0"/>
              <w:marTop w:val="0"/>
              <w:marBottom w:val="0"/>
              <w:divBdr>
                <w:top w:val="none" w:sz="0" w:space="0" w:color="auto"/>
                <w:left w:val="none" w:sz="0" w:space="0" w:color="auto"/>
                <w:bottom w:val="none" w:sz="0" w:space="0" w:color="auto"/>
                <w:right w:val="none" w:sz="0" w:space="0" w:color="auto"/>
              </w:divBdr>
            </w:div>
            <w:div w:id="1231040837">
              <w:marLeft w:val="0"/>
              <w:marRight w:val="0"/>
              <w:marTop w:val="0"/>
              <w:marBottom w:val="0"/>
              <w:divBdr>
                <w:top w:val="none" w:sz="0" w:space="0" w:color="auto"/>
                <w:left w:val="none" w:sz="0" w:space="0" w:color="auto"/>
                <w:bottom w:val="none" w:sz="0" w:space="0" w:color="auto"/>
                <w:right w:val="none" w:sz="0" w:space="0" w:color="auto"/>
              </w:divBdr>
            </w:div>
            <w:div w:id="708339350">
              <w:marLeft w:val="0"/>
              <w:marRight w:val="0"/>
              <w:marTop w:val="0"/>
              <w:marBottom w:val="0"/>
              <w:divBdr>
                <w:top w:val="none" w:sz="0" w:space="0" w:color="auto"/>
                <w:left w:val="none" w:sz="0" w:space="0" w:color="auto"/>
                <w:bottom w:val="none" w:sz="0" w:space="0" w:color="auto"/>
                <w:right w:val="none" w:sz="0" w:space="0" w:color="auto"/>
              </w:divBdr>
            </w:div>
            <w:div w:id="1088237982">
              <w:marLeft w:val="0"/>
              <w:marRight w:val="0"/>
              <w:marTop w:val="0"/>
              <w:marBottom w:val="0"/>
              <w:divBdr>
                <w:top w:val="none" w:sz="0" w:space="0" w:color="auto"/>
                <w:left w:val="none" w:sz="0" w:space="0" w:color="auto"/>
                <w:bottom w:val="none" w:sz="0" w:space="0" w:color="auto"/>
                <w:right w:val="none" w:sz="0" w:space="0" w:color="auto"/>
              </w:divBdr>
            </w:div>
            <w:div w:id="527068322">
              <w:marLeft w:val="0"/>
              <w:marRight w:val="0"/>
              <w:marTop w:val="0"/>
              <w:marBottom w:val="0"/>
              <w:divBdr>
                <w:top w:val="none" w:sz="0" w:space="0" w:color="auto"/>
                <w:left w:val="none" w:sz="0" w:space="0" w:color="auto"/>
                <w:bottom w:val="none" w:sz="0" w:space="0" w:color="auto"/>
                <w:right w:val="none" w:sz="0" w:space="0" w:color="auto"/>
              </w:divBdr>
            </w:div>
            <w:div w:id="415396244">
              <w:marLeft w:val="0"/>
              <w:marRight w:val="651"/>
              <w:marTop w:val="0"/>
              <w:marBottom w:val="0"/>
              <w:divBdr>
                <w:top w:val="none" w:sz="0" w:space="0" w:color="auto"/>
                <w:left w:val="none" w:sz="0" w:space="0" w:color="auto"/>
                <w:bottom w:val="none" w:sz="0" w:space="0" w:color="auto"/>
                <w:right w:val="none" w:sz="0" w:space="0" w:color="auto"/>
              </w:divBdr>
            </w:div>
            <w:div w:id="1572809758">
              <w:marLeft w:val="0"/>
              <w:marRight w:val="651"/>
              <w:marTop w:val="0"/>
              <w:marBottom w:val="0"/>
              <w:divBdr>
                <w:top w:val="none" w:sz="0" w:space="0" w:color="auto"/>
                <w:left w:val="none" w:sz="0" w:space="0" w:color="auto"/>
                <w:bottom w:val="none" w:sz="0" w:space="0" w:color="auto"/>
                <w:right w:val="none" w:sz="0" w:space="0" w:color="auto"/>
              </w:divBdr>
            </w:div>
            <w:div w:id="456876665">
              <w:marLeft w:val="0"/>
              <w:marRight w:val="0"/>
              <w:marTop w:val="0"/>
              <w:marBottom w:val="0"/>
              <w:divBdr>
                <w:top w:val="none" w:sz="0" w:space="0" w:color="auto"/>
                <w:left w:val="none" w:sz="0" w:space="0" w:color="auto"/>
                <w:bottom w:val="none" w:sz="0" w:space="0" w:color="auto"/>
                <w:right w:val="none" w:sz="0" w:space="0" w:color="auto"/>
              </w:divBdr>
            </w:div>
            <w:div w:id="1593584113">
              <w:marLeft w:val="0"/>
              <w:marRight w:val="0"/>
              <w:marTop w:val="0"/>
              <w:marBottom w:val="0"/>
              <w:divBdr>
                <w:top w:val="none" w:sz="0" w:space="0" w:color="auto"/>
                <w:left w:val="none" w:sz="0" w:space="0" w:color="auto"/>
                <w:bottom w:val="none" w:sz="0" w:space="0" w:color="auto"/>
                <w:right w:val="none" w:sz="0" w:space="0" w:color="auto"/>
              </w:divBdr>
            </w:div>
            <w:div w:id="384185113">
              <w:marLeft w:val="0"/>
              <w:marRight w:val="0"/>
              <w:marTop w:val="0"/>
              <w:marBottom w:val="0"/>
              <w:divBdr>
                <w:top w:val="none" w:sz="0" w:space="0" w:color="auto"/>
                <w:left w:val="none" w:sz="0" w:space="0" w:color="auto"/>
                <w:bottom w:val="none" w:sz="0" w:space="0" w:color="auto"/>
                <w:right w:val="none" w:sz="0" w:space="0" w:color="auto"/>
              </w:divBdr>
            </w:div>
            <w:div w:id="1625695694">
              <w:marLeft w:val="0"/>
              <w:marRight w:val="360"/>
              <w:marTop w:val="0"/>
              <w:marBottom w:val="0"/>
              <w:divBdr>
                <w:top w:val="none" w:sz="0" w:space="0" w:color="auto"/>
                <w:left w:val="none" w:sz="0" w:space="0" w:color="auto"/>
                <w:bottom w:val="none" w:sz="0" w:space="0" w:color="auto"/>
                <w:right w:val="none" w:sz="0" w:space="0" w:color="auto"/>
              </w:divBdr>
            </w:div>
            <w:div w:id="1628511036">
              <w:marLeft w:val="0"/>
              <w:marRight w:val="360"/>
              <w:marTop w:val="0"/>
              <w:marBottom w:val="0"/>
              <w:divBdr>
                <w:top w:val="none" w:sz="0" w:space="0" w:color="auto"/>
                <w:left w:val="none" w:sz="0" w:space="0" w:color="auto"/>
                <w:bottom w:val="none" w:sz="0" w:space="0" w:color="auto"/>
                <w:right w:val="none" w:sz="0" w:space="0" w:color="auto"/>
              </w:divBdr>
            </w:div>
            <w:div w:id="1687707209">
              <w:marLeft w:val="0"/>
              <w:marRight w:val="360"/>
              <w:marTop w:val="0"/>
              <w:marBottom w:val="0"/>
              <w:divBdr>
                <w:top w:val="none" w:sz="0" w:space="0" w:color="auto"/>
                <w:left w:val="none" w:sz="0" w:space="0" w:color="auto"/>
                <w:bottom w:val="none" w:sz="0" w:space="0" w:color="auto"/>
                <w:right w:val="none" w:sz="0" w:space="0" w:color="auto"/>
              </w:divBdr>
            </w:div>
            <w:div w:id="794062704">
              <w:marLeft w:val="0"/>
              <w:marRight w:val="360"/>
              <w:marTop w:val="0"/>
              <w:marBottom w:val="0"/>
              <w:divBdr>
                <w:top w:val="none" w:sz="0" w:space="0" w:color="auto"/>
                <w:left w:val="none" w:sz="0" w:space="0" w:color="auto"/>
                <w:bottom w:val="none" w:sz="0" w:space="0" w:color="auto"/>
                <w:right w:val="none" w:sz="0" w:space="0" w:color="auto"/>
              </w:divBdr>
            </w:div>
            <w:div w:id="1259603302">
              <w:marLeft w:val="0"/>
              <w:marRight w:val="792"/>
              <w:marTop w:val="0"/>
              <w:marBottom w:val="0"/>
              <w:divBdr>
                <w:top w:val="none" w:sz="0" w:space="0" w:color="auto"/>
                <w:left w:val="none" w:sz="0" w:space="0" w:color="auto"/>
                <w:bottom w:val="none" w:sz="0" w:space="0" w:color="auto"/>
                <w:right w:val="none" w:sz="0" w:space="0" w:color="auto"/>
              </w:divBdr>
            </w:div>
            <w:div w:id="406347744">
              <w:marLeft w:val="0"/>
              <w:marRight w:val="792"/>
              <w:marTop w:val="0"/>
              <w:marBottom w:val="0"/>
              <w:divBdr>
                <w:top w:val="none" w:sz="0" w:space="0" w:color="auto"/>
                <w:left w:val="none" w:sz="0" w:space="0" w:color="auto"/>
                <w:bottom w:val="none" w:sz="0" w:space="0" w:color="auto"/>
                <w:right w:val="none" w:sz="0" w:space="0" w:color="auto"/>
              </w:divBdr>
            </w:div>
            <w:div w:id="893464860">
              <w:marLeft w:val="0"/>
              <w:marRight w:val="792"/>
              <w:marTop w:val="0"/>
              <w:marBottom w:val="0"/>
              <w:divBdr>
                <w:top w:val="none" w:sz="0" w:space="0" w:color="auto"/>
                <w:left w:val="none" w:sz="0" w:space="0" w:color="auto"/>
                <w:bottom w:val="none" w:sz="0" w:space="0" w:color="auto"/>
                <w:right w:val="none" w:sz="0" w:space="0" w:color="auto"/>
              </w:divBdr>
            </w:div>
            <w:div w:id="277765567">
              <w:marLeft w:val="0"/>
              <w:marRight w:val="1080"/>
              <w:marTop w:val="0"/>
              <w:marBottom w:val="0"/>
              <w:divBdr>
                <w:top w:val="none" w:sz="0" w:space="0" w:color="auto"/>
                <w:left w:val="none" w:sz="0" w:space="0" w:color="auto"/>
                <w:bottom w:val="none" w:sz="0" w:space="0" w:color="auto"/>
                <w:right w:val="none" w:sz="0" w:space="0" w:color="auto"/>
              </w:divBdr>
            </w:div>
            <w:div w:id="467434508">
              <w:marLeft w:val="0"/>
              <w:marRight w:val="360"/>
              <w:marTop w:val="0"/>
              <w:marBottom w:val="0"/>
              <w:divBdr>
                <w:top w:val="none" w:sz="0" w:space="0" w:color="auto"/>
                <w:left w:val="none" w:sz="0" w:space="0" w:color="auto"/>
                <w:bottom w:val="none" w:sz="0" w:space="0" w:color="auto"/>
                <w:right w:val="none" w:sz="0" w:space="0" w:color="auto"/>
              </w:divBdr>
            </w:div>
            <w:div w:id="41029035">
              <w:marLeft w:val="0"/>
              <w:marRight w:val="0"/>
              <w:marTop w:val="0"/>
              <w:marBottom w:val="0"/>
              <w:divBdr>
                <w:top w:val="none" w:sz="0" w:space="0" w:color="auto"/>
                <w:left w:val="none" w:sz="0" w:space="0" w:color="auto"/>
                <w:bottom w:val="none" w:sz="0" w:space="0" w:color="auto"/>
                <w:right w:val="none" w:sz="0" w:space="0" w:color="auto"/>
              </w:divBdr>
            </w:div>
            <w:div w:id="1497653294">
              <w:marLeft w:val="0"/>
              <w:marRight w:val="720"/>
              <w:marTop w:val="0"/>
              <w:marBottom w:val="0"/>
              <w:divBdr>
                <w:top w:val="none" w:sz="0" w:space="0" w:color="auto"/>
                <w:left w:val="none" w:sz="0" w:space="0" w:color="auto"/>
                <w:bottom w:val="none" w:sz="0" w:space="0" w:color="auto"/>
                <w:right w:val="none" w:sz="0" w:space="0" w:color="auto"/>
              </w:divBdr>
            </w:div>
            <w:div w:id="2011906996">
              <w:marLeft w:val="0"/>
              <w:marRight w:val="32"/>
              <w:marTop w:val="0"/>
              <w:marBottom w:val="0"/>
              <w:divBdr>
                <w:top w:val="none" w:sz="0" w:space="0" w:color="auto"/>
                <w:left w:val="none" w:sz="0" w:space="0" w:color="auto"/>
                <w:bottom w:val="none" w:sz="0" w:space="0" w:color="auto"/>
                <w:right w:val="none" w:sz="0" w:space="0" w:color="auto"/>
              </w:divBdr>
            </w:div>
            <w:div w:id="1555196963">
              <w:marLeft w:val="0"/>
              <w:marRight w:val="720"/>
              <w:marTop w:val="0"/>
              <w:marBottom w:val="0"/>
              <w:divBdr>
                <w:top w:val="none" w:sz="0" w:space="0" w:color="auto"/>
                <w:left w:val="none" w:sz="0" w:space="0" w:color="auto"/>
                <w:bottom w:val="none" w:sz="0" w:space="0" w:color="auto"/>
                <w:right w:val="none" w:sz="0" w:space="0" w:color="auto"/>
              </w:divBdr>
            </w:div>
            <w:div w:id="498160828">
              <w:marLeft w:val="0"/>
              <w:marRight w:val="720"/>
              <w:marTop w:val="0"/>
              <w:marBottom w:val="0"/>
              <w:divBdr>
                <w:top w:val="none" w:sz="0" w:space="0" w:color="auto"/>
                <w:left w:val="none" w:sz="0" w:space="0" w:color="auto"/>
                <w:bottom w:val="none" w:sz="0" w:space="0" w:color="auto"/>
                <w:right w:val="none" w:sz="0" w:space="0" w:color="auto"/>
              </w:divBdr>
            </w:div>
            <w:div w:id="1207335846">
              <w:marLeft w:val="0"/>
              <w:marRight w:val="720"/>
              <w:marTop w:val="0"/>
              <w:marBottom w:val="0"/>
              <w:divBdr>
                <w:top w:val="none" w:sz="0" w:space="0" w:color="auto"/>
                <w:left w:val="none" w:sz="0" w:space="0" w:color="auto"/>
                <w:bottom w:val="none" w:sz="0" w:space="0" w:color="auto"/>
                <w:right w:val="none" w:sz="0" w:space="0" w:color="auto"/>
              </w:divBdr>
            </w:div>
            <w:div w:id="1287154443">
              <w:marLeft w:val="0"/>
              <w:marRight w:val="360"/>
              <w:marTop w:val="0"/>
              <w:marBottom w:val="0"/>
              <w:divBdr>
                <w:top w:val="none" w:sz="0" w:space="0" w:color="auto"/>
                <w:left w:val="none" w:sz="0" w:space="0" w:color="auto"/>
                <w:bottom w:val="none" w:sz="0" w:space="0" w:color="auto"/>
                <w:right w:val="none" w:sz="0" w:space="0" w:color="auto"/>
              </w:divBdr>
            </w:div>
            <w:div w:id="966426003">
              <w:marLeft w:val="0"/>
              <w:marRight w:val="792"/>
              <w:marTop w:val="0"/>
              <w:marBottom w:val="0"/>
              <w:divBdr>
                <w:top w:val="none" w:sz="0" w:space="0" w:color="auto"/>
                <w:left w:val="none" w:sz="0" w:space="0" w:color="auto"/>
                <w:bottom w:val="none" w:sz="0" w:space="0" w:color="auto"/>
                <w:right w:val="none" w:sz="0" w:space="0" w:color="auto"/>
              </w:divBdr>
            </w:div>
            <w:div w:id="595141276">
              <w:marLeft w:val="0"/>
              <w:marRight w:val="792"/>
              <w:marTop w:val="0"/>
              <w:marBottom w:val="0"/>
              <w:divBdr>
                <w:top w:val="none" w:sz="0" w:space="0" w:color="auto"/>
                <w:left w:val="none" w:sz="0" w:space="0" w:color="auto"/>
                <w:bottom w:val="none" w:sz="0" w:space="0" w:color="auto"/>
                <w:right w:val="none" w:sz="0" w:space="0" w:color="auto"/>
              </w:divBdr>
            </w:div>
            <w:div w:id="1114178886">
              <w:marLeft w:val="0"/>
              <w:marRight w:val="720"/>
              <w:marTop w:val="0"/>
              <w:marBottom w:val="0"/>
              <w:divBdr>
                <w:top w:val="none" w:sz="0" w:space="0" w:color="auto"/>
                <w:left w:val="none" w:sz="0" w:space="0" w:color="auto"/>
                <w:bottom w:val="none" w:sz="0" w:space="0" w:color="auto"/>
                <w:right w:val="none" w:sz="0" w:space="0" w:color="auto"/>
              </w:divBdr>
            </w:div>
            <w:div w:id="1264916837">
              <w:marLeft w:val="0"/>
              <w:marRight w:val="720"/>
              <w:marTop w:val="0"/>
              <w:marBottom w:val="0"/>
              <w:divBdr>
                <w:top w:val="none" w:sz="0" w:space="0" w:color="auto"/>
                <w:left w:val="none" w:sz="0" w:space="0" w:color="auto"/>
                <w:bottom w:val="none" w:sz="0" w:space="0" w:color="auto"/>
                <w:right w:val="none" w:sz="0" w:space="0" w:color="auto"/>
              </w:divBdr>
            </w:div>
            <w:div w:id="947126311">
              <w:marLeft w:val="0"/>
              <w:marRight w:val="1440"/>
              <w:marTop w:val="0"/>
              <w:marBottom w:val="0"/>
              <w:divBdr>
                <w:top w:val="none" w:sz="0" w:space="0" w:color="auto"/>
                <w:left w:val="none" w:sz="0" w:space="0" w:color="auto"/>
                <w:bottom w:val="none" w:sz="0" w:space="0" w:color="auto"/>
                <w:right w:val="none" w:sz="0" w:space="0" w:color="auto"/>
              </w:divBdr>
            </w:div>
            <w:div w:id="1774327620">
              <w:marLeft w:val="0"/>
              <w:marRight w:val="1440"/>
              <w:marTop w:val="0"/>
              <w:marBottom w:val="0"/>
              <w:divBdr>
                <w:top w:val="none" w:sz="0" w:space="0" w:color="auto"/>
                <w:left w:val="none" w:sz="0" w:space="0" w:color="auto"/>
                <w:bottom w:val="none" w:sz="0" w:space="0" w:color="auto"/>
                <w:right w:val="none" w:sz="0" w:space="0" w:color="auto"/>
              </w:divBdr>
            </w:div>
            <w:div w:id="493108525">
              <w:marLeft w:val="0"/>
              <w:marRight w:val="1440"/>
              <w:marTop w:val="0"/>
              <w:marBottom w:val="0"/>
              <w:divBdr>
                <w:top w:val="none" w:sz="0" w:space="0" w:color="auto"/>
                <w:left w:val="none" w:sz="0" w:space="0" w:color="auto"/>
                <w:bottom w:val="none" w:sz="0" w:space="0" w:color="auto"/>
                <w:right w:val="none" w:sz="0" w:space="0" w:color="auto"/>
              </w:divBdr>
            </w:div>
            <w:div w:id="138697847">
              <w:marLeft w:val="0"/>
              <w:marRight w:val="0"/>
              <w:marTop w:val="0"/>
              <w:marBottom w:val="0"/>
              <w:divBdr>
                <w:top w:val="none" w:sz="0" w:space="0" w:color="auto"/>
                <w:left w:val="none" w:sz="0" w:space="0" w:color="auto"/>
                <w:bottom w:val="none" w:sz="0" w:space="0" w:color="auto"/>
                <w:right w:val="none" w:sz="0" w:space="0" w:color="auto"/>
              </w:divBdr>
            </w:div>
            <w:div w:id="2005893102">
              <w:marLeft w:val="0"/>
              <w:marRight w:val="360"/>
              <w:marTop w:val="0"/>
              <w:marBottom w:val="0"/>
              <w:divBdr>
                <w:top w:val="none" w:sz="0" w:space="0" w:color="auto"/>
                <w:left w:val="none" w:sz="0" w:space="0" w:color="auto"/>
                <w:bottom w:val="none" w:sz="0" w:space="0" w:color="auto"/>
                <w:right w:val="none" w:sz="0" w:space="0" w:color="auto"/>
              </w:divBdr>
            </w:div>
            <w:div w:id="2021203672">
              <w:marLeft w:val="0"/>
              <w:marRight w:val="752"/>
              <w:marTop w:val="0"/>
              <w:marBottom w:val="0"/>
              <w:divBdr>
                <w:top w:val="none" w:sz="0" w:space="0" w:color="auto"/>
                <w:left w:val="none" w:sz="0" w:space="0" w:color="auto"/>
                <w:bottom w:val="none" w:sz="0" w:space="0" w:color="auto"/>
                <w:right w:val="none" w:sz="0" w:space="0" w:color="auto"/>
              </w:divBdr>
            </w:div>
            <w:div w:id="1360811754">
              <w:marLeft w:val="0"/>
              <w:marRight w:val="720"/>
              <w:marTop w:val="0"/>
              <w:marBottom w:val="0"/>
              <w:divBdr>
                <w:top w:val="none" w:sz="0" w:space="0" w:color="auto"/>
                <w:left w:val="none" w:sz="0" w:space="0" w:color="auto"/>
                <w:bottom w:val="none" w:sz="0" w:space="0" w:color="auto"/>
                <w:right w:val="none" w:sz="0" w:space="0" w:color="auto"/>
              </w:divBdr>
            </w:div>
            <w:div w:id="1952274584">
              <w:marLeft w:val="0"/>
              <w:marRight w:val="720"/>
              <w:marTop w:val="0"/>
              <w:marBottom w:val="0"/>
              <w:divBdr>
                <w:top w:val="none" w:sz="0" w:space="0" w:color="auto"/>
                <w:left w:val="none" w:sz="0" w:space="0" w:color="auto"/>
                <w:bottom w:val="none" w:sz="0" w:space="0" w:color="auto"/>
                <w:right w:val="none" w:sz="0" w:space="0" w:color="auto"/>
              </w:divBdr>
            </w:div>
            <w:div w:id="1552106834">
              <w:marLeft w:val="0"/>
              <w:marRight w:val="720"/>
              <w:marTop w:val="0"/>
              <w:marBottom w:val="0"/>
              <w:divBdr>
                <w:top w:val="none" w:sz="0" w:space="0" w:color="auto"/>
                <w:left w:val="none" w:sz="0" w:space="0" w:color="auto"/>
                <w:bottom w:val="none" w:sz="0" w:space="0" w:color="auto"/>
                <w:right w:val="none" w:sz="0" w:space="0" w:color="auto"/>
              </w:divBdr>
            </w:div>
            <w:div w:id="1720325937">
              <w:marLeft w:val="0"/>
              <w:marRight w:val="720"/>
              <w:marTop w:val="0"/>
              <w:marBottom w:val="0"/>
              <w:divBdr>
                <w:top w:val="none" w:sz="0" w:space="0" w:color="auto"/>
                <w:left w:val="none" w:sz="0" w:space="0" w:color="auto"/>
                <w:bottom w:val="none" w:sz="0" w:space="0" w:color="auto"/>
                <w:right w:val="none" w:sz="0" w:space="0" w:color="auto"/>
              </w:divBdr>
            </w:div>
            <w:div w:id="795609914">
              <w:marLeft w:val="0"/>
              <w:marRight w:val="720"/>
              <w:marTop w:val="0"/>
              <w:marBottom w:val="0"/>
              <w:divBdr>
                <w:top w:val="none" w:sz="0" w:space="0" w:color="auto"/>
                <w:left w:val="none" w:sz="0" w:space="0" w:color="auto"/>
                <w:bottom w:val="none" w:sz="0" w:space="0" w:color="auto"/>
                <w:right w:val="none" w:sz="0" w:space="0" w:color="auto"/>
              </w:divBdr>
            </w:div>
            <w:div w:id="970328934">
              <w:marLeft w:val="0"/>
              <w:marRight w:val="720"/>
              <w:marTop w:val="0"/>
              <w:marBottom w:val="0"/>
              <w:divBdr>
                <w:top w:val="none" w:sz="0" w:space="0" w:color="auto"/>
                <w:left w:val="none" w:sz="0" w:space="0" w:color="auto"/>
                <w:bottom w:val="none" w:sz="0" w:space="0" w:color="auto"/>
                <w:right w:val="none" w:sz="0" w:space="0" w:color="auto"/>
              </w:divBdr>
            </w:div>
            <w:div w:id="1353990352">
              <w:marLeft w:val="0"/>
              <w:marRight w:val="720"/>
              <w:marTop w:val="0"/>
              <w:marBottom w:val="0"/>
              <w:divBdr>
                <w:top w:val="none" w:sz="0" w:space="0" w:color="auto"/>
                <w:left w:val="none" w:sz="0" w:space="0" w:color="auto"/>
                <w:bottom w:val="none" w:sz="0" w:space="0" w:color="auto"/>
                <w:right w:val="none" w:sz="0" w:space="0" w:color="auto"/>
              </w:divBdr>
            </w:div>
            <w:div w:id="432939247">
              <w:marLeft w:val="0"/>
              <w:marRight w:val="720"/>
              <w:marTop w:val="0"/>
              <w:marBottom w:val="0"/>
              <w:divBdr>
                <w:top w:val="none" w:sz="0" w:space="0" w:color="auto"/>
                <w:left w:val="none" w:sz="0" w:space="0" w:color="auto"/>
                <w:bottom w:val="none" w:sz="0" w:space="0" w:color="auto"/>
                <w:right w:val="none" w:sz="0" w:space="0" w:color="auto"/>
              </w:divBdr>
            </w:div>
            <w:div w:id="29303982">
              <w:marLeft w:val="0"/>
              <w:marRight w:val="0"/>
              <w:marTop w:val="0"/>
              <w:marBottom w:val="0"/>
              <w:divBdr>
                <w:top w:val="none" w:sz="0" w:space="0" w:color="auto"/>
                <w:left w:val="none" w:sz="0" w:space="0" w:color="auto"/>
                <w:bottom w:val="none" w:sz="0" w:space="0" w:color="auto"/>
                <w:right w:val="none" w:sz="0" w:space="0" w:color="auto"/>
              </w:divBdr>
            </w:div>
            <w:div w:id="1126460711">
              <w:marLeft w:val="0"/>
              <w:marRight w:val="720"/>
              <w:marTop w:val="0"/>
              <w:marBottom w:val="0"/>
              <w:divBdr>
                <w:top w:val="none" w:sz="0" w:space="0" w:color="auto"/>
                <w:left w:val="none" w:sz="0" w:space="0" w:color="auto"/>
                <w:bottom w:val="none" w:sz="0" w:space="0" w:color="auto"/>
                <w:right w:val="none" w:sz="0" w:space="0" w:color="auto"/>
              </w:divBdr>
            </w:div>
            <w:div w:id="599413734">
              <w:marLeft w:val="0"/>
              <w:marRight w:val="720"/>
              <w:marTop w:val="0"/>
              <w:marBottom w:val="0"/>
              <w:divBdr>
                <w:top w:val="none" w:sz="0" w:space="0" w:color="auto"/>
                <w:left w:val="none" w:sz="0" w:space="0" w:color="auto"/>
                <w:bottom w:val="none" w:sz="0" w:space="0" w:color="auto"/>
                <w:right w:val="none" w:sz="0" w:space="0" w:color="auto"/>
              </w:divBdr>
            </w:div>
            <w:div w:id="1067144324">
              <w:marLeft w:val="0"/>
              <w:marRight w:val="720"/>
              <w:marTop w:val="0"/>
              <w:marBottom w:val="0"/>
              <w:divBdr>
                <w:top w:val="none" w:sz="0" w:space="0" w:color="auto"/>
                <w:left w:val="none" w:sz="0" w:space="0" w:color="auto"/>
                <w:bottom w:val="none" w:sz="0" w:space="0" w:color="auto"/>
                <w:right w:val="none" w:sz="0" w:space="0" w:color="auto"/>
              </w:divBdr>
            </w:div>
            <w:div w:id="1626547467">
              <w:marLeft w:val="0"/>
              <w:marRight w:val="720"/>
              <w:marTop w:val="0"/>
              <w:marBottom w:val="0"/>
              <w:divBdr>
                <w:top w:val="none" w:sz="0" w:space="0" w:color="auto"/>
                <w:left w:val="none" w:sz="0" w:space="0" w:color="auto"/>
                <w:bottom w:val="none" w:sz="0" w:space="0" w:color="auto"/>
                <w:right w:val="none" w:sz="0" w:space="0" w:color="auto"/>
              </w:divBdr>
            </w:div>
            <w:div w:id="462576381">
              <w:marLeft w:val="0"/>
              <w:marRight w:val="720"/>
              <w:marTop w:val="0"/>
              <w:marBottom w:val="0"/>
              <w:divBdr>
                <w:top w:val="none" w:sz="0" w:space="0" w:color="auto"/>
                <w:left w:val="none" w:sz="0" w:space="0" w:color="auto"/>
                <w:bottom w:val="none" w:sz="0" w:space="0" w:color="auto"/>
                <w:right w:val="none" w:sz="0" w:space="0" w:color="auto"/>
              </w:divBdr>
            </w:div>
            <w:div w:id="1179201079">
              <w:marLeft w:val="0"/>
              <w:marRight w:val="720"/>
              <w:marTop w:val="0"/>
              <w:marBottom w:val="0"/>
              <w:divBdr>
                <w:top w:val="none" w:sz="0" w:space="0" w:color="auto"/>
                <w:left w:val="none" w:sz="0" w:space="0" w:color="auto"/>
                <w:bottom w:val="none" w:sz="0" w:space="0" w:color="auto"/>
                <w:right w:val="none" w:sz="0" w:space="0" w:color="auto"/>
              </w:divBdr>
            </w:div>
            <w:div w:id="277757531">
              <w:marLeft w:val="0"/>
              <w:marRight w:val="720"/>
              <w:marTop w:val="0"/>
              <w:marBottom w:val="0"/>
              <w:divBdr>
                <w:top w:val="none" w:sz="0" w:space="0" w:color="auto"/>
                <w:left w:val="none" w:sz="0" w:space="0" w:color="auto"/>
                <w:bottom w:val="none" w:sz="0" w:space="0" w:color="auto"/>
                <w:right w:val="none" w:sz="0" w:space="0" w:color="auto"/>
              </w:divBdr>
            </w:div>
            <w:div w:id="867527825">
              <w:marLeft w:val="0"/>
              <w:marRight w:val="720"/>
              <w:marTop w:val="0"/>
              <w:marBottom w:val="0"/>
              <w:divBdr>
                <w:top w:val="none" w:sz="0" w:space="0" w:color="auto"/>
                <w:left w:val="none" w:sz="0" w:space="0" w:color="auto"/>
                <w:bottom w:val="none" w:sz="0" w:space="0" w:color="auto"/>
                <w:right w:val="none" w:sz="0" w:space="0" w:color="auto"/>
              </w:divBdr>
            </w:div>
            <w:div w:id="630940427">
              <w:marLeft w:val="0"/>
              <w:marRight w:val="720"/>
              <w:marTop w:val="0"/>
              <w:marBottom w:val="0"/>
              <w:divBdr>
                <w:top w:val="none" w:sz="0" w:space="0" w:color="auto"/>
                <w:left w:val="none" w:sz="0" w:space="0" w:color="auto"/>
                <w:bottom w:val="none" w:sz="0" w:space="0" w:color="auto"/>
                <w:right w:val="none" w:sz="0" w:space="0" w:color="auto"/>
              </w:divBdr>
            </w:div>
            <w:div w:id="848758646">
              <w:marLeft w:val="0"/>
              <w:marRight w:val="360"/>
              <w:marTop w:val="0"/>
              <w:marBottom w:val="0"/>
              <w:divBdr>
                <w:top w:val="none" w:sz="0" w:space="0" w:color="auto"/>
                <w:left w:val="none" w:sz="0" w:space="0" w:color="auto"/>
                <w:bottom w:val="none" w:sz="0" w:space="0" w:color="auto"/>
                <w:right w:val="none" w:sz="0" w:space="0" w:color="auto"/>
              </w:divBdr>
            </w:div>
            <w:div w:id="1388412333">
              <w:marLeft w:val="0"/>
              <w:marRight w:val="720"/>
              <w:marTop w:val="0"/>
              <w:marBottom w:val="0"/>
              <w:divBdr>
                <w:top w:val="none" w:sz="0" w:space="0" w:color="auto"/>
                <w:left w:val="none" w:sz="0" w:space="0" w:color="auto"/>
                <w:bottom w:val="none" w:sz="0" w:space="0" w:color="auto"/>
                <w:right w:val="none" w:sz="0" w:space="0" w:color="auto"/>
              </w:divBdr>
            </w:div>
            <w:div w:id="2014213463">
              <w:marLeft w:val="0"/>
              <w:marRight w:val="720"/>
              <w:marTop w:val="0"/>
              <w:marBottom w:val="0"/>
              <w:divBdr>
                <w:top w:val="none" w:sz="0" w:space="0" w:color="auto"/>
                <w:left w:val="none" w:sz="0" w:space="0" w:color="auto"/>
                <w:bottom w:val="none" w:sz="0" w:space="0" w:color="auto"/>
                <w:right w:val="none" w:sz="0" w:space="0" w:color="auto"/>
              </w:divBdr>
            </w:div>
            <w:div w:id="1185946610">
              <w:marLeft w:val="0"/>
              <w:marRight w:val="720"/>
              <w:marTop w:val="0"/>
              <w:marBottom w:val="0"/>
              <w:divBdr>
                <w:top w:val="none" w:sz="0" w:space="0" w:color="auto"/>
                <w:left w:val="none" w:sz="0" w:space="0" w:color="auto"/>
                <w:bottom w:val="none" w:sz="0" w:space="0" w:color="auto"/>
                <w:right w:val="none" w:sz="0" w:space="0" w:color="auto"/>
              </w:divBdr>
            </w:div>
            <w:div w:id="645158991">
              <w:marLeft w:val="0"/>
              <w:marRight w:val="720"/>
              <w:marTop w:val="0"/>
              <w:marBottom w:val="0"/>
              <w:divBdr>
                <w:top w:val="none" w:sz="0" w:space="0" w:color="auto"/>
                <w:left w:val="none" w:sz="0" w:space="0" w:color="auto"/>
                <w:bottom w:val="none" w:sz="0" w:space="0" w:color="auto"/>
                <w:right w:val="none" w:sz="0" w:space="0" w:color="auto"/>
              </w:divBdr>
            </w:div>
            <w:div w:id="1604723159">
              <w:marLeft w:val="0"/>
              <w:marRight w:val="360"/>
              <w:marTop w:val="0"/>
              <w:marBottom w:val="0"/>
              <w:divBdr>
                <w:top w:val="none" w:sz="0" w:space="0" w:color="auto"/>
                <w:left w:val="none" w:sz="0" w:space="0" w:color="auto"/>
                <w:bottom w:val="none" w:sz="0" w:space="0" w:color="auto"/>
                <w:right w:val="none" w:sz="0" w:space="0" w:color="auto"/>
              </w:divBdr>
            </w:div>
            <w:div w:id="1225876837">
              <w:marLeft w:val="0"/>
              <w:marRight w:val="720"/>
              <w:marTop w:val="0"/>
              <w:marBottom w:val="0"/>
              <w:divBdr>
                <w:top w:val="none" w:sz="0" w:space="0" w:color="auto"/>
                <w:left w:val="none" w:sz="0" w:space="0" w:color="auto"/>
                <w:bottom w:val="none" w:sz="0" w:space="0" w:color="auto"/>
                <w:right w:val="none" w:sz="0" w:space="0" w:color="auto"/>
              </w:divBdr>
            </w:div>
            <w:div w:id="1759669915">
              <w:marLeft w:val="0"/>
              <w:marRight w:val="0"/>
              <w:marTop w:val="0"/>
              <w:marBottom w:val="0"/>
              <w:divBdr>
                <w:top w:val="none" w:sz="0" w:space="0" w:color="auto"/>
                <w:left w:val="none" w:sz="0" w:space="0" w:color="auto"/>
                <w:bottom w:val="none" w:sz="0" w:space="0" w:color="auto"/>
                <w:right w:val="none" w:sz="0" w:space="0" w:color="auto"/>
              </w:divBdr>
            </w:div>
            <w:div w:id="1544752433">
              <w:marLeft w:val="0"/>
              <w:marRight w:val="720"/>
              <w:marTop w:val="0"/>
              <w:marBottom w:val="0"/>
              <w:divBdr>
                <w:top w:val="none" w:sz="0" w:space="0" w:color="auto"/>
                <w:left w:val="none" w:sz="0" w:space="0" w:color="auto"/>
                <w:bottom w:val="none" w:sz="0" w:space="0" w:color="auto"/>
                <w:right w:val="none" w:sz="0" w:space="0" w:color="auto"/>
              </w:divBdr>
            </w:div>
            <w:div w:id="522790579">
              <w:marLeft w:val="0"/>
              <w:marRight w:val="0"/>
              <w:marTop w:val="0"/>
              <w:marBottom w:val="0"/>
              <w:divBdr>
                <w:top w:val="none" w:sz="0" w:space="0" w:color="auto"/>
                <w:left w:val="none" w:sz="0" w:space="0" w:color="auto"/>
                <w:bottom w:val="none" w:sz="0" w:space="0" w:color="auto"/>
                <w:right w:val="none" w:sz="0" w:space="0" w:color="auto"/>
              </w:divBdr>
            </w:div>
            <w:div w:id="935867871">
              <w:marLeft w:val="0"/>
              <w:marRight w:val="360"/>
              <w:marTop w:val="0"/>
              <w:marBottom w:val="0"/>
              <w:divBdr>
                <w:top w:val="none" w:sz="0" w:space="0" w:color="auto"/>
                <w:left w:val="none" w:sz="0" w:space="0" w:color="auto"/>
                <w:bottom w:val="none" w:sz="0" w:space="0" w:color="auto"/>
                <w:right w:val="none" w:sz="0" w:space="0" w:color="auto"/>
              </w:divBdr>
            </w:div>
            <w:div w:id="1398553261">
              <w:marLeft w:val="0"/>
              <w:marRight w:val="360"/>
              <w:marTop w:val="0"/>
              <w:marBottom w:val="0"/>
              <w:divBdr>
                <w:top w:val="none" w:sz="0" w:space="0" w:color="auto"/>
                <w:left w:val="none" w:sz="0" w:space="0" w:color="auto"/>
                <w:bottom w:val="none" w:sz="0" w:space="0" w:color="auto"/>
                <w:right w:val="none" w:sz="0" w:space="0" w:color="auto"/>
              </w:divBdr>
            </w:div>
            <w:div w:id="229123818">
              <w:marLeft w:val="0"/>
              <w:marRight w:val="720"/>
              <w:marTop w:val="0"/>
              <w:marBottom w:val="0"/>
              <w:divBdr>
                <w:top w:val="none" w:sz="0" w:space="0" w:color="auto"/>
                <w:left w:val="none" w:sz="0" w:space="0" w:color="auto"/>
                <w:bottom w:val="none" w:sz="0" w:space="0" w:color="auto"/>
                <w:right w:val="none" w:sz="0" w:space="0" w:color="auto"/>
              </w:divBdr>
            </w:div>
            <w:div w:id="1761413877">
              <w:marLeft w:val="0"/>
              <w:marRight w:val="360"/>
              <w:marTop w:val="0"/>
              <w:marBottom w:val="0"/>
              <w:divBdr>
                <w:top w:val="none" w:sz="0" w:space="0" w:color="auto"/>
                <w:left w:val="none" w:sz="0" w:space="0" w:color="auto"/>
                <w:bottom w:val="none" w:sz="0" w:space="0" w:color="auto"/>
                <w:right w:val="none" w:sz="0" w:space="0" w:color="auto"/>
              </w:divBdr>
            </w:div>
            <w:div w:id="1656257661">
              <w:marLeft w:val="0"/>
              <w:marRight w:val="360"/>
              <w:marTop w:val="0"/>
              <w:marBottom w:val="0"/>
              <w:divBdr>
                <w:top w:val="none" w:sz="0" w:space="0" w:color="auto"/>
                <w:left w:val="none" w:sz="0" w:space="0" w:color="auto"/>
                <w:bottom w:val="none" w:sz="0" w:space="0" w:color="auto"/>
                <w:right w:val="none" w:sz="0" w:space="0" w:color="auto"/>
              </w:divBdr>
            </w:div>
            <w:div w:id="1708993015">
              <w:marLeft w:val="0"/>
              <w:marRight w:val="32"/>
              <w:marTop w:val="0"/>
              <w:marBottom w:val="0"/>
              <w:divBdr>
                <w:top w:val="none" w:sz="0" w:space="0" w:color="auto"/>
                <w:left w:val="none" w:sz="0" w:space="0" w:color="auto"/>
                <w:bottom w:val="none" w:sz="0" w:space="0" w:color="auto"/>
                <w:right w:val="none" w:sz="0" w:space="0" w:color="auto"/>
              </w:divBdr>
            </w:div>
            <w:div w:id="85227384">
              <w:marLeft w:val="0"/>
              <w:marRight w:val="720"/>
              <w:marTop w:val="0"/>
              <w:marBottom w:val="0"/>
              <w:divBdr>
                <w:top w:val="none" w:sz="0" w:space="0" w:color="auto"/>
                <w:left w:val="none" w:sz="0" w:space="0" w:color="auto"/>
                <w:bottom w:val="none" w:sz="0" w:space="0" w:color="auto"/>
                <w:right w:val="none" w:sz="0" w:space="0" w:color="auto"/>
              </w:divBdr>
            </w:div>
            <w:div w:id="1473133515">
              <w:marLeft w:val="0"/>
              <w:marRight w:val="720"/>
              <w:marTop w:val="0"/>
              <w:marBottom w:val="0"/>
              <w:divBdr>
                <w:top w:val="none" w:sz="0" w:space="0" w:color="auto"/>
                <w:left w:val="none" w:sz="0" w:space="0" w:color="auto"/>
                <w:bottom w:val="none" w:sz="0" w:space="0" w:color="auto"/>
                <w:right w:val="none" w:sz="0" w:space="0" w:color="auto"/>
              </w:divBdr>
            </w:div>
            <w:div w:id="1875145342">
              <w:marLeft w:val="0"/>
              <w:marRight w:val="720"/>
              <w:marTop w:val="0"/>
              <w:marBottom w:val="0"/>
              <w:divBdr>
                <w:top w:val="none" w:sz="0" w:space="0" w:color="auto"/>
                <w:left w:val="none" w:sz="0" w:space="0" w:color="auto"/>
                <w:bottom w:val="none" w:sz="0" w:space="0" w:color="auto"/>
                <w:right w:val="none" w:sz="0" w:space="0" w:color="auto"/>
              </w:divBdr>
            </w:div>
            <w:div w:id="2046326547">
              <w:marLeft w:val="0"/>
              <w:marRight w:val="792"/>
              <w:marTop w:val="0"/>
              <w:marBottom w:val="0"/>
              <w:divBdr>
                <w:top w:val="none" w:sz="0" w:space="0" w:color="auto"/>
                <w:left w:val="none" w:sz="0" w:space="0" w:color="auto"/>
                <w:bottom w:val="none" w:sz="0" w:space="0" w:color="auto"/>
                <w:right w:val="none" w:sz="0" w:space="0" w:color="auto"/>
              </w:divBdr>
            </w:div>
            <w:div w:id="799810741">
              <w:marLeft w:val="0"/>
              <w:marRight w:val="720"/>
              <w:marTop w:val="0"/>
              <w:marBottom w:val="0"/>
              <w:divBdr>
                <w:top w:val="none" w:sz="0" w:space="0" w:color="auto"/>
                <w:left w:val="none" w:sz="0" w:space="0" w:color="auto"/>
                <w:bottom w:val="none" w:sz="0" w:space="0" w:color="auto"/>
                <w:right w:val="none" w:sz="0" w:space="0" w:color="auto"/>
              </w:divBdr>
            </w:div>
            <w:div w:id="1394621308">
              <w:marLeft w:val="0"/>
              <w:marRight w:val="720"/>
              <w:marTop w:val="0"/>
              <w:marBottom w:val="0"/>
              <w:divBdr>
                <w:top w:val="none" w:sz="0" w:space="0" w:color="auto"/>
                <w:left w:val="none" w:sz="0" w:space="0" w:color="auto"/>
                <w:bottom w:val="none" w:sz="0" w:space="0" w:color="auto"/>
                <w:right w:val="none" w:sz="0" w:space="0" w:color="auto"/>
              </w:divBdr>
            </w:div>
            <w:div w:id="506361184">
              <w:marLeft w:val="0"/>
              <w:marRight w:val="792"/>
              <w:marTop w:val="0"/>
              <w:marBottom w:val="0"/>
              <w:divBdr>
                <w:top w:val="none" w:sz="0" w:space="0" w:color="auto"/>
                <w:left w:val="none" w:sz="0" w:space="0" w:color="auto"/>
                <w:bottom w:val="none" w:sz="0" w:space="0" w:color="auto"/>
                <w:right w:val="none" w:sz="0" w:space="0" w:color="auto"/>
              </w:divBdr>
            </w:div>
            <w:div w:id="396560288">
              <w:marLeft w:val="0"/>
              <w:marRight w:val="720"/>
              <w:marTop w:val="0"/>
              <w:marBottom w:val="0"/>
              <w:divBdr>
                <w:top w:val="none" w:sz="0" w:space="0" w:color="auto"/>
                <w:left w:val="none" w:sz="0" w:space="0" w:color="auto"/>
                <w:bottom w:val="none" w:sz="0" w:space="0" w:color="auto"/>
                <w:right w:val="none" w:sz="0" w:space="0" w:color="auto"/>
              </w:divBdr>
            </w:div>
            <w:div w:id="28649443">
              <w:marLeft w:val="0"/>
              <w:marRight w:val="0"/>
              <w:marTop w:val="0"/>
              <w:marBottom w:val="0"/>
              <w:divBdr>
                <w:top w:val="none" w:sz="0" w:space="0" w:color="auto"/>
                <w:left w:val="none" w:sz="0" w:space="0" w:color="auto"/>
                <w:bottom w:val="none" w:sz="0" w:space="0" w:color="auto"/>
                <w:right w:val="none" w:sz="0" w:space="0" w:color="auto"/>
              </w:divBdr>
            </w:div>
            <w:div w:id="1428886152">
              <w:marLeft w:val="0"/>
              <w:marRight w:val="360"/>
              <w:marTop w:val="0"/>
              <w:marBottom w:val="0"/>
              <w:divBdr>
                <w:top w:val="none" w:sz="0" w:space="0" w:color="auto"/>
                <w:left w:val="none" w:sz="0" w:space="0" w:color="auto"/>
                <w:bottom w:val="none" w:sz="0" w:space="0" w:color="auto"/>
                <w:right w:val="none" w:sz="0" w:space="0" w:color="auto"/>
              </w:divBdr>
            </w:div>
            <w:div w:id="2017733642">
              <w:marLeft w:val="0"/>
              <w:marRight w:val="0"/>
              <w:marTop w:val="0"/>
              <w:marBottom w:val="0"/>
              <w:divBdr>
                <w:top w:val="none" w:sz="0" w:space="0" w:color="auto"/>
                <w:left w:val="none" w:sz="0" w:space="0" w:color="auto"/>
                <w:bottom w:val="none" w:sz="0" w:space="0" w:color="auto"/>
                <w:right w:val="none" w:sz="0" w:space="0" w:color="auto"/>
              </w:divBdr>
            </w:div>
            <w:div w:id="478154687">
              <w:marLeft w:val="0"/>
              <w:marRight w:val="360"/>
              <w:marTop w:val="0"/>
              <w:marBottom w:val="0"/>
              <w:divBdr>
                <w:top w:val="none" w:sz="0" w:space="0" w:color="auto"/>
                <w:left w:val="none" w:sz="0" w:space="0" w:color="auto"/>
                <w:bottom w:val="none" w:sz="0" w:space="0" w:color="auto"/>
                <w:right w:val="none" w:sz="0" w:space="0" w:color="auto"/>
              </w:divBdr>
            </w:div>
            <w:div w:id="393743504">
              <w:marLeft w:val="0"/>
              <w:marRight w:val="360"/>
              <w:marTop w:val="0"/>
              <w:marBottom w:val="0"/>
              <w:divBdr>
                <w:top w:val="none" w:sz="0" w:space="0" w:color="auto"/>
                <w:left w:val="none" w:sz="0" w:space="0" w:color="auto"/>
                <w:bottom w:val="none" w:sz="0" w:space="0" w:color="auto"/>
                <w:right w:val="none" w:sz="0" w:space="0" w:color="auto"/>
              </w:divBdr>
            </w:div>
            <w:div w:id="1790707602">
              <w:marLeft w:val="0"/>
              <w:marRight w:val="360"/>
              <w:marTop w:val="0"/>
              <w:marBottom w:val="0"/>
              <w:divBdr>
                <w:top w:val="none" w:sz="0" w:space="0" w:color="auto"/>
                <w:left w:val="none" w:sz="0" w:space="0" w:color="auto"/>
                <w:bottom w:val="none" w:sz="0" w:space="0" w:color="auto"/>
                <w:right w:val="none" w:sz="0" w:space="0" w:color="auto"/>
              </w:divBdr>
            </w:div>
            <w:div w:id="1978292339">
              <w:marLeft w:val="0"/>
              <w:marRight w:val="360"/>
              <w:marTop w:val="0"/>
              <w:marBottom w:val="0"/>
              <w:divBdr>
                <w:top w:val="none" w:sz="0" w:space="0" w:color="auto"/>
                <w:left w:val="none" w:sz="0" w:space="0" w:color="auto"/>
                <w:bottom w:val="none" w:sz="0" w:space="0" w:color="auto"/>
                <w:right w:val="none" w:sz="0" w:space="0" w:color="auto"/>
              </w:divBdr>
            </w:div>
            <w:div w:id="1394618798">
              <w:marLeft w:val="0"/>
              <w:marRight w:val="360"/>
              <w:marTop w:val="0"/>
              <w:marBottom w:val="0"/>
              <w:divBdr>
                <w:top w:val="none" w:sz="0" w:space="0" w:color="auto"/>
                <w:left w:val="none" w:sz="0" w:space="0" w:color="auto"/>
                <w:bottom w:val="none" w:sz="0" w:space="0" w:color="auto"/>
                <w:right w:val="none" w:sz="0" w:space="0" w:color="auto"/>
              </w:divBdr>
            </w:div>
            <w:div w:id="1680624443">
              <w:marLeft w:val="0"/>
              <w:marRight w:val="0"/>
              <w:marTop w:val="0"/>
              <w:marBottom w:val="0"/>
              <w:divBdr>
                <w:top w:val="none" w:sz="0" w:space="0" w:color="auto"/>
                <w:left w:val="none" w:sz="0" w:space="0" w:color="auto"/>
                <w:bottom w:val="none" w:sz="0" w:space="0" w:color="auto"/>
                <w:right w:val="none" w:sz="0" w:space="0" w:color="auto"/>
              </w:divBdr>
            </w:div>
            <w:div w:id="606892941">
              <w:marLeft w:val="0"/>
              <w:marRight w:val="0"/>
              <w:marTop w:val="0"/>
              <w:marBottom w:val="0"/>
              <w:divBdr>
                <w:top w:val="none" w:sz="0" w:space="0" w:color="auto"/>
                <w:left w:val="none" w:sz="0" w:space="0" w:color="auto"/>
                <w:bottom w:val="none" w:sz="0" w:space="0" w:color="auto"/>
                <w:right w:val="none" w:sz="0" w:space="0" w:color="auto"/>
              </w:divBdr>
            </w:div>
            <w:div w:id="249317033">
              <w:marLeft w:val="0"/>
              <w:marRight w:val="0"/>
              <w:marTop w:val="0"/>
              <w:marBottom w:val="0"/>
              <w:divBdr>
                <w:top w:val="none" w:sz="0" w:space="0" w:color="auto"/>
                <w:left w:val="none" w:sz="0" w:space="0" w:color="auto"/>
                <w:bottom w:val="none" w:sz="0" w:space="0" w:color="auto"/>
                <w:right w:val="none" w:sz="0" w:space="0" w:color="auto"/>
              </w:divBdr>
            </w:div>
            <w:div w:id="1695960606">
              <w:marLeft w:val="0"/>
              <w:marRight w:val="360"/>
              <w:marTop w:val="0"/>
              <w:marBottom w:val="0"/>
              <w:divBdr>
                <w:top w:val="none" w:sz="0" w:space="0" w:color="auto"/>
                <w:left w:val="none" w:sz="0" w:space="0" w:color="auto"/>
                <w:bottom w:val="none" w:sz="0" w:space="0" w:color="auto"/>
                <w:right w:val="none" w:sz="0" w:space="0" w:color="auto"/>
              </w:divBdr>
            </w:div>
            <w:div w:id="1655068875">
              <w:marLeft w:val="0"/>
              <w:marRight w:val="360"/>
              <w:marTop w:val="0"/>
              <w:marBottom w:val="0"/>
              <w:divBdr>
                <w:top w:val="none" w:sz="0" w:space="0" w:color="auto"/>
                <w:left w:val="none" w:sz="0" w:space="0" w:color="auto"/>
                <w:bottom w:val="none" w:sz="0" w:space="0" w:color="auto"/>
                <w:right w:val="none" w:sz="0" w:space="0" w:color="auto"/>
              </w:divBdr>
            </w:div>
            <w:div w:id="1945653227">
              <w:marLeft w:val="0"/>
              <w:marRight w:val="360"/>
              <w:marTop w:val="0"/>
              <w:marBottom w:val="0"/>
              <w:divBdr>
                <w:top w:val="none" w:sz="0" w:space="0" w:color="auto"/>
                <w:left w:val="none" w:sz="0" w:space="0" w:color="auto"/>
                <w:bottom w:val="none" w:sz="0" w:space="0" w:color="auto"/>
                <w:right w:val="none" w:sz="0" w:space="0" w:color="auto"/>
              </w:divBdr>
            </w:div>
            <w:div w:id="25107908">
              <w:marLeft w:val="0"/>
              <w:marRight w:val="0"/>
              <w:marTop w:val="0"/>
              <w:marBottom w:val="0"/>
              <w:divBdr>
                <w:top w:val="none" w:sz="0" w:space="0" w:color="auto"/>
                <w:left w:val="none" w:sz="0" w:space="0" w:color="auto"/>
                <w:bottom w:val="none" w:sz="0" w:space="0" w:color="auto"/>
                <w:right w:val="none" w:sz="0" w:space="0" w:color="auto"/>
              </w:divBdr>
            </w:div>
            <w:div w:id="1820688340">
              <w:marLeft w:val="0"/>
              <w:marRight w:val="0"/>
              <w:marTop w:val="0"/>
              <w:marBottom w:val="0"/>
              <w:divBdr>
                <w:top w:val="none" w:sz="0" w:space="0" w:color="auto"/>
                <w:left w:val="none" w:sz="0" w:space="0" w:color="auto"/>
                <w:bottom w:val="none" w:sz="0" w:space="0" w:color="auto"/>
                <w:right w:val="none" w:sz="0" w:space="0" w:color="auto"/>
              </w:divBdr>
            </w:div>
            <w:div w:id="418449020">
              <w:marLeft w:val="0"/>
              <w:marRight w:val="0"/>
              <w:marTop w:val="0"/>
              <w:marBottom w:val="0"/>
              <w:divBdr>
                <w:top w:val="none" w:sz="0" w:space="0" w:color="auto"/>
                <w:left w:val="none" w:sz="0" w:space="0" w:color="auto"/>
                <w:bottom w:val="none" w:sz="0" w:space="0" w:color="auto"/>
                <w:right w:val="none" w:sz="0" w:space="0" w:color="auto"/>
              </w:divBdr>
            </w:div>
            <w:div w:id="1292175324">
              <w:marLeft w:val="0"/>
              <w:marRight w:val="0"/>
              <w:marTop w:val="0"/>
              <w:marBottom w:val="0"/>
              <w:divBdr>
                <w:top w:val="none" w:sz="0" w:space="0" w:color="auto"/>
                <w:left w:val="none" w:sz="0" w:space="0" w:color="auto"/>
                <w:bottom w:val="none" w:sz="0" w:space="0" w:color="auto"/>
                <w:right w:val="none" w:sz="0" w:space="0" w:color="auto"/>
              </w:divBdr>
            </w:div>
            <w:div w:id="470826539">
              <w:marLeft w:val="0"/>
              <w:marRight w:val="0"/>
              <w:marTop w:val="0"/>
              <w:marBottom w:val="0"/>
              <w:divBdr>
                <w:top w:val="none" w:sz="0" w:space="0" w:color="auto"/>
                <w:left w:val="none" w:sz="0" w:space="0" w:color="auto"/>
                <w:bottom w:val="none" w:sz="0" w:space="0" w:color="auto"/>
                <w:right w:val="none" w:sz="0" w:space="0" w:color="auto"/>
              </w:divBdr>
            </w:div>
            <w:div w:id="455487950">
              <w:marLeft w:val="0"/>
              <w:marRight w:val="0"/>
              <w:marTop w:val="0"/>
              <w:marBottom w:val="0"/>
              <w:divBdr>
                <w:top w:val="none" w:sz="0" w:space="0" w:color="auto"/>
                <w:left w:val="none" w:sz="0" w:space="0" w:color="auto"/>
                <w:bottom w:val="none" w:sz="0" w:space="0" w:color="auto"/>
                <w:right w:val="none" w:sz="0" w:space="0" w:color="auto"/>
              </w:divBdr>
            </w:div>
            <w:div w:id="1408379080">
              <w:marLeft w:val="0"/>
              <w:marRight w:val="0"/>
              <w:marTop w:val="0"/>
              <w:marBottom w:val="0"/>
              <w:divBdr>
                <w:top w:val="none" w:sz="0" w:space="0" w:color="auto"/>
                <w:left w:val="none" w:sz="0" w:space="0" w:color="auto"/>
                <w:bottom w:val="none" w:sz="0" w:space="0" w:color="auto"/>
                <w:right w:val="none" w:sz="0" w:space="0" w:color="auto"/>
              </w:divBdr>
            </w:div>
            <w:div w:id="412748718">
              <w:marLeft w:val="0"/>
              <w:marRight w:val="0"/>
              <w:marTop w:val="0"/>
              <w:marBottom w:val="0"/>
              <w:divBdr>
                <w:top w:val="none" w:sz="0" w:space="0" w:color="auto"/>
                <w:left w:val="none" w:sz="0" w:space="0" w:color="auto"/>
                <w:bottom w:val="none" w:sz="0" w:space="0" w:color="auto"/>
                <w:right w:val="none" w:sz="0" w:space="0" w:color="auto"/>
              </w:divBdr>
            </w:div>
            <w:div w:id="600842923">
              <w:marLeft w:val="0"/>
              <w:marRight w:val="0"/>
              <w:marTop w:val="0"/>
              <w:marBottom w:val="0"/>
              <w:divBdr>
                <w:top w:val="none" w:sz="0" w:space="0" w:color="auto"/>
                <w:left w:val="none" w:sz="0" w:space="0" w:color="auto"/>
                <w:bottom w:val="none" w:sz="0" w:space="0" w:color="auto"/>
                <w:right w:val="none" w:sz="0" w:space="0" w:color="auto"/>
              </w:divBdr>
            </w:div>
          </w:divsChild>
        </w:div>
        <w:div w:id="834034225">
          <w:marLeft w:val="0"/>
          <w:marRight w:val="0"/>
          <w:marTop w:val="0"/>
          <w:marBottom w:val="0"/>
          <w:divBdr>
            <w:top w:val="none" w:sz="0" w:space="0" w:color="auto"/>
            <w:left w:val="none" w:sz="0" w:space="0" w:color="auto"/>
            <w:bottom w:val="none" w:sz="0" w:space="0" w:color="auto"/>
            <w:right w:val="none" w:sz="0" w:space="0" w:color="auto"/>
          </w:divBdr>
          <w:divsChild>
            <w:div w:id="219941927">
              <w:marLeft w:val="0"/>
              <w:marRight w:val="0"/>
              <w:marTop w:val="0"/>
              <w:marBottom w:val="0"/>
              <w:divBdr>
                <w:top w:val="none" w:sz="0" w:space="0" w:color="auto"/>
                <w:left w:val="none" w:sz="0" w:space="0" w:color="auto"/>
                <w:bottom w:val="none" w:sz="0" w:space="0" w:color="auto"/>
                <w:right w:val="none" w:sz="0" w:space="0" w:color="auto"/>
              </w:divBdr>
              <w:divsChild>
                <w:div w:id="1985505944">
                  <w:marLeft w:val="0"/>
                  <w:marRight w:val="0"/>
                  <w:marTop w:val="0"/>
                  <w:marBottom w:val="0"/>
                  <w:divBdr>
                    <w:top w:val="none" w:sz="0" w:space="0" w:color="auto"/>
                    <w:left w:val="none" w:sz="0" w:space="0" w:color="auto"/>
                    <w:bottom w:val="none" w:sz="0" w:space="0" w:color="auto"/>
                    <w:right w:val="none" w:sz="0" w:space="0" w:color="auto"/>
                  </w:divBdr>
                </w:div>
                <w:div w:id="1670057072">
                  <w:marLeft w:val="0"/>
                  <w:marRight w:val="0"/>
                  <w:marTop w:val="0"/>
                  <w:marBottom w:val="0"/>
                  <w:divBdr>
                    <w:top w:val="none" w:sz="0" w:space="0" w:color="auto"/>
                    <w:left w:val="none" w:sz="0" w:space="0" w:color="auto"/>
                    <w:bottom w:val="none" w:sz="0" w:space="0" w:color="auto"/>
                    <w:right w:val="none" w:sz="0" w:space="0" w:color="auto"/>
                  </w:divBdr>
                </w:div>
                <w:div w:id="711074182">
                  <w:marLeft w:val="0"/>
                  <w:marRight w:val="0"/>
                  <w:marTop w:val="0"/>
                  <w:marBottom w:val="0"/>
                  <w:divBdr>
                    <w:top w:val="none" w:sz="0" w:space="0" w:color="auto"/>
                    <w:left w:val="none" w:sz="0" w:space="0" w:color="auto"/>
                    <w:bottom w:val="none" w:sz="0" w:space="0" w:color="auto"/>
                    <w:right w:val="none" w:sz="0" w:space="0" w:color="auto"/>
                  </w:divBdr>
                </w:div>
                <w:div w:id="711998638">
                  <w:marLeft w:val="0"/>
                  <w:marRight w:val="0"/>
                  <w:marTop w:val="0"/>
                  <w:marBottom w:val="0"/>
                  <w:divBdr>
                    <w:top w:val="none" w:sz="0" w:space="0" w:color="auto"/>
                    <w:left w:val="none" w:sz="0" w:space="0" w:color="auto"/>
                    <w:bottom w:val="none" w:sz="0" w:space="0" w:color="auto"/>
                    <w:right w:val="none" w:sz="0" w:space="0" w:color="auto"/>
                  </w:divBdr>
                </w:div>
                <w:div w:id="1588997254">
                  <w:marLeft w:val="0"/>
                  <w:marRight w:val="0"/>
                  <w:marTop w:val="0"/>
                  <w:marBottom w:val="0"/>
                  <w:divBdr>
                    <w:top w:val="none" w:sz="0" w:space="0" w:color="auto"/>
                    <w:left w:val="none" w:sz="0" w:space="0" w:color="auto"/>
                    <w:bottom w:val="none" w:sz="0" w:space="0" w:color="auto"/>
                    <w:right w:val="none" w:sz="0" w:space="0" w:color="auto"/>
                  </w:divBdr>
                </w:div>
                <w:div w:id="896669480">
                  <w:marLeft w:val="0"/>
                  <w:marRight w:val="0"/>
                  <w:marTop w:val="0"/>
                  <w:marBottom w:val="0"/>
                  <w:divBdr>
                    <w:top w:val="none" w:sz="0" w:space="0" w:color="auto"/>
                    <w:left w:val="none" w:sz="0" w:space="0" w:color="auto"/>
                    <w:bottom w:val="none" w:sz="0" w:space="0" w:color="auto"/>
                    <w:right w:val="none" w:sz="0" w:space="0" w:color="auto"/>
                  </w:divBdr>
                </w:div>
                <w:div w:id="1628781437">
                  <w:marLeft w:val="0"/>
                  <w:marRight w:val="0"/>
                  <w:marTop w:val="0"/>
                  <w:marBottom w:val="0"/>
                  <w:divBdr>
                    <w:top w:val="none" w:sz="0" w:space="0" w:color="auto"/>
                    <w:left w:val="none" w:sz="0" w:space="0" w:color="auto"/>
                    <w:bottom w:val="none" w:sz="0" w:space="0" w:color="auto"/>
                    <w:right w:val="none" w:sz="0" w:space="0" w:color="auto"/>
                  </w:divBdr>
                </w:div>
                <w:div w:id="1085305045">
                  <w:marLeft w:val="0"/>
                  <w:marRight w:val="0"/>
                  <w:marTop w:val="0"/>
                  <w:marBottom w:val="0"/>
                  <w:divBdr>
                    <w:top w:val="none" w:sz="0" w:space="0" w:color="auto"/>
                    <w:left w:val="none" w:sz="0" w:space="0" w:color="auto"/>
                    <w:bottom w:val="none" w:sz="0" w:space="0" w:color="auto"/>
                    <w:right w:val="none" w:sz="0" w:space="0" w:color="auto"/>
                  </w:divBdr>
                </w:div>
                <w:div w:id="901334572">
                  <w:marLeft w:val="0"/>
                  <w:marRight w:val="0"/>
                  <w:marTop w:val="0"/>
                  <w:marBottom w:val="0"/>
                  <w:divBdr>
                    <w:top w:val="none" w:sz="0" w:space="0" w:color="auto"/>
                    <w:left w:val="none" w:sz="0" w:space="0" w:color="auto"/>
                    <w:bottom w:val="none" w:sz="0" w:space="0" w:color="auto"/>
                    <w:right w:val="none" w:sz="0" w:space="0" w:color="auto"/>
                  </w:divBdr>
                </w:div>
                <w:div w:id="1181628320">
                  <w:marLeft w:val="0"/>
                  <w:marRight w:val="0"/>
                  <w:marTop w:val="0"/>
                  <w:marBottom w:val="0"/>
                  <w:divBdr>
                    <w:top w:val="none" w:sz="0" w:space="0" w:color="auto"/>
                    <w:left w:val="none" w:sz="0" w:space="0" w:color="auto"/>
                    <w:bottom w:val="none" w:sz="0" w:space="0" w:color="auto"/>
                    <w:right w:val="none" w:sz="0" w:space="0" w:color="auto"/>
                  </w:divBdr>
                </w:div>
              </w:divsChild>
            </w:div>
            <w:div w:id="757025899">
              <w:marLeft w:val="0"/>
              <w:marRight w:val="0"/>
              <w:marTop w:val="0"/>
              <w:marBottom w:val="0"/>
              <w:divBdr>
                <w:top w:val="none" w:sz="0" w:space="0" w:color="auto"/>
                <w:left w:val="none" w:sz="0" w:space="0" w:color="auto"/>
                <w:bottom w:val="none" w:sz="0" w:space="0" w:color="auto"/>
                <w:right w:val="none" w:sz="0" w:space="0" w:color="auto"/>
              </w:divBdr>
              <w:divsChild>
                <w:div w:id="173806400">
                  <w:marLeft w:val="0"/>
                  <w:marRight w:val="0"/>
                  <w:marTop w:val="0"/>
                  <w:marBottom w:val="0"/>
                  <w:divBdr>
                    <w:top w:val="none" w:sz="0" w:space="0" w:color="auto"/>
                    <w:left w:val="none" w:sz="0" w:space="0" w:color="auto"/>
                    <w:bottom w:val="none" w:sz="0" w:space="0" w:color="auto"/>
                    <w:right w:val="none" w:sz="0" w:space="0" w:color="auto"/>
                  </w:divBdr>
                </w:div>
                <w:div w:id="2086763122">
                  <w:marLeft w:val="0"/>
                  <w:marRight w:val="0"/>
                  <w:marTop w:val="0"/>
                  <w:marBottom w:val="0"/>
                  <w:divBdr>
                    <w:top w:val="none" w:sz="0" w:space="0" w:color="auto"/>
                    <w:left w:val="none" w:sz="0" w:space="0" w:color="auto"/>
                    <w:bottom w:val="none" w:sz="0" w:space="0" w:color="auto"/>
                    <w:right w:val="none" w:sz="0" w:space="0" w:color="auto"/>
                  </w:divBdr>
                </w:div>
                <w:div w:id="633877467">
                  <w:marLeft w:val="0"/>
                  <w:marRight w:val="0"/>
                  <w:marTop w:val="0"/>
                  <w:marBottom w:val="0"/>
                  <w:divBdr>
                    <w:top w:val="none" w:sz="0" w:space="0" w:color="auto"/>
                    <w:left w:val="none" w:sz="0" w:space="0" w:color="auto"/>
                    <w:bottom w:val="none" w:sz="0" w:space="0" w:color="auto"/>
                    <w:right w:val="none" w:sz="0" w:space="0" w:color="auto"/>
                  </w:divBdr>
                </w:div>
                <w:div w:id="1790397604">
                  <w:marLeft w:val="0"/>
                  <w:marRight w:val="0"/>
                  <w:marTop w:val="0"/>
                  <w:marBottom w:val="0"/>
                  <w:divBdr>
                    <w:top w:val="none" w:sz="0" w:space="0" w:color="auto"/>
                    <w:left w:val="none" w:sz="0" w:space="0" w:color="auto"/>
                    <w:bottom w:val="none" w:sz="0" w:space="0" w:color="auto"/>
                    <w:right w:val="none" w:sz="0" w:space="0" w:color="auto"/>
                  </w:divBdr>
                </w:div>
                <w:div w:id="1811551083">
                  <w:marLeft w:val="0"/>
                  <w:marRight w:val="0"/>
                  <w:marTop w:val="0"/>
                  <w:marBottom w:val="0"/>
                  <w:divBdr>
                    <w:top w:val="none" w:sz="0" w:space="0" w:color="auto"/>
                    <w:left w:val="none" w:sz="0" w:space="0" w:color="auto"/>
                    <w:bottom w:val="none" w:sz="0" w:space="0" w:color="auto"/>
                    <w:right w:val="none" w:sz="0" w:space="0" w:color="auto"/>
                  </w:divBdr>
                </w:div>
                <w:div w:id="1818297139">
                  <w:marLeft w:val="0"/>
                  <w:marRight w:val="0"/>
                  <w:marTop w:val="0"/>
                  <w:marBottom w:val="0"/>
                  <w:divBdr>
                    <w:top w:val="none" w:sz="0" w:space="0" w:color="auto"/>
                    <w:left w:val="none" w:sz="0" w:space="0" w:color="auto"/>
                    <w:bottom w:val="none" w:sz="0" w:space="0" w:color="auto"/>
                    <w:right w:val="none" w:sz="0" w:space="0" w:color="auto"/>
                  </w:divBdr>
                </w:div>
                <w:div w:id="873080784">
                  <w:marLeft w:val="0"/>
                  <w:marRight w:val="0"/>
                  <w:marTop w:val="0"/>
                  <w:marBottom w:val="0"/>
                  <w:divBdr>
                    <w:top w:val="none" w:sz="0" w:space="0" w:color="auto"/>
                    <w:left w:val="none" w:sz="0" w:space="0" w:color="auto"/>
                    <w:bottom w:val="none" w:sz="0" w:space="0" w:color="auto"/>
                    <w:right w:val="none" w:sz="0" w:space="0" w:color="auto"/>
                  </w:divBdr>
                </w:div>
                <w:div w:id="1914464541">
                  <w:marLeft w:val="0"/>
                  <w:marRight w:val="0"/>
                  <w:marTop w:val="0"/>
                  <w:marBottom w:val="0"/>
                  <w:divBdr>
                    <w:top w:val="none" w:sz="0" w:space="0" w:color="auto"/>
                    <w:left w:val="none" w:sz="0" w:space="0" w:color="auto"/>
                    <w:bottom w:val="none" w:sz="0" w:space="0" w:color="auto"/>
                    <w:right w:val="none" w:sz="0" w:space="0" w:color="auto"/>
                  </w:divBdr>
                </w:div>
                <w:div w:id="761145237">
                  <w:marLeft w:val="0"/>
                  <w:marRight w:val="0"/>
                  <w:marTop w:val="0"/>
                  <w:marBottom w:val="0"/>
                  <w:divBdr>
                    <w:top w:val="none" w:sz="0" w:space="0" w:color="auto"/>
                    <w:left w:val="none" w:sz="0" w:space="0" w:color="auto"/>
                    <w:bottom w:val="none" w:sz="0" w:space="0" w:color="auto"/>
                    <w:right w:val="none" w:sz="0" w:space="0" w:color="auto"/>
                  </w:divBdr>
                </w:div>
                <w:div w:id="933126562">
                  <w:marLeft w:val="0"/>
                  <w:marRight w:val="0"/>
                  <w:marTop w:val="0"/>
                  <w:marBottom w:val="0"/>
                  <w:divBdr>
                    <w:top w:val="none" w:sz="0" w:space="0" w:color="auto"/>
                    <w:left w:val="none" w:sz="0" w:space="0" w:color="auto"/>
                    <w:bottom w:val="none" w:sz="0" w:space="0" w:color="auto"/>
                    <w:right w:val="none" w:sz="0" w:space="0" w:color="auto"/>
                  </w:divBdr>
                </w:div>
              </w:divsChild>
            </w:div>
            <w:div w:id="1126317059">
              <w:marLeft w:val="0"/>
              <w:marRight w:val="0"/>
              <w:marTop w:val="0"/>
              <w:marBottom w:val="0"/>
              <w:divBdr>
                <w:top w:val="none" w:sz="0" w:space="0" w:color="auto"/>
                <w:left w:val="none" w:sz="0" w:space="0" w:color="auto"/>
                <w:bottom w:val="none" w:sz="0" w:space="0" w:color="auto"/>
                <w:right w:val="none" w:sz="0" w:space="0" w:color="auto"/>
              </w:divBdr>
              <w:divsChild>
                <w:div w:id="219631015">
                  <w:marLeft w:val="0"/>
                  <w:marRight w:val="0"/>
                  <w:marTop w:val="0"/>
                  <w:marBottom w:val="0"/>
                  <w:divBdr>
                    <w:top w:val="none" w:sz="0" w:space="0" w:color="auto"/>
                    <w:left w:val="none" w:sz="0" w:space="0" w:color="auto"/>
                    <w:bottom w:val="none" w:sz="0" w:space="0" w:color="auto"/>
                    <w:right w:val="none" w:sz="0" w:space="0" w:color="auto"/>
                  </w:divBdr>
                </w:div>
                <w:div w:id="409621029">
                  <w:marLeft w:val="0"/>
                  <w:marRight w:val="0"/>
                  <w:marTop w:val="0"/>
                  <w:marBottom w:val="0"/>
                  <w:divBdr>
                    <w:top w:val="none" w:sz="0" w:space="0" w:color="auto"/>
                    <w:left w:val="none" w:sz="0" w:space="0" w:color="auto"/>
                    <w:bottom w:val="none" w:sz="0" w:space="0" w:color="auto"/>
                    <w:right w:val="none" w:sz="0" w:space="0" w:color="auto"/>
                  </w:divBdr>
                </w:div>
                <w:div w:id="1912347159">
                  <w:marLeft w:val="0"/>
                  <w:marRight w:val="0"/>
                  <w:marTop w:val="0"/>
                  <w:marBottom w:val="0"/>
                  <w:divBdr>
                    <w:top w:val="none" w:sz="0" w:space="0" w:color="auto"/>
                    <w:left w:val="none" w:sz="0" w:space="0" w:color="auto"/>
                    <w:bottom w:val="none" w:sz="0" w:space="0" w:color="auto"/>
                    <w:right w:val="none" w:sz="0" w:space="0" w:color="auto"/>
                  </w:divBdr>
                </w:div>
                <w:div w:id="1697269545">
                  <w:marLeft w:val="0"/>
                  <w:marRight w:val="0"/>
                  <w:marTop w:val="0"/>
                  <w:marBottom w:val="0"/>
                  <w:divBdr>
                    <w:top w:val="none" w:sz="0" w:space="0" w:color="auto"/>
                    <w:left w:val="none" w:sz="0" w:space="0" w:color="auto"/>
                    <w:bottom w:val="none" w:sz="0" w:space="0" w:color="auto"/>
                    <w:right w:val="none" w:sz="0" w:space="0" w:color="auto"/>
                  </w:divBdr>
                </w:div>
                <w:div w:id="391007545">
                  <w:marLeft w:val="0"/>
                  <w:marRight w:val="0"/>
                  <w:marTop w:val="0"/>
                  <w:marBottom w:val="0"/>
                  <w:divBdr>
                    <w:top w:val="none" w:sz="0" w:space="0" w:color="auto"/>
                    <w:left w:val="none" w:sz="0" w:space="0" w:color="auto"/>
                    <w:bottom w:val="none" w:sz="0" w:space="0" w:color="auto"/>
                    <w:right w:val="none" w:sz="0" w:space="0" w:color="auto"/>
                  </w:divBdr>
                </w:div>
                <w:div w:id="737552297">
                  <w:marLeft w:val="0"/>
                  <w:marRight w:val="0"/>
                  <w:marTop w:val="0"/>
                  <w:marBottom w:val="0"/>
                  <w:divBdr>
                    <w:top w:val="none" w:sz="0" w:space="0" w:color="auto"/>
                    <w:left w:val="none" w:sz="0" w:space="0" w:color="auto"/>
                    <w:bottom w:val="none" w:sz="0" w:space="0" w:color="auto"/>
                    <w:right w:val="none" w:sz="0" w:space="0" w:color="auto"/>
                  </w:divBdr>
                </w:div>
                <w:div w:id="357976535">
                  <w:marLeft w:val="0"/>
                  <w:marRight w:val="0"/>
                  <w:marTop w:val="0"/>
                  <w:marBottom w:val="0"/>
                  <w:divBdr>
                    <w:top w:val="none" w:sz="0" w:space="0" w:color="auto"/>
                    <w:left w:val="none" w:sz="0" w:space="0" w:color="auto"/>
                    <w:bottom w:val="none" w:sz="0" w:space="0" w:color="auto"/>
                    <w:right w:val="none" w:sz="0" w:space="0" w:color="auto"/>
                  </w:divBdr>
                </w:div>
                <w:div w:id="1524444300">
                  <w:marLeft w:val="0"/>
                  <w:marRight w:val="0"/>
                  <w:marTop w:val="0"/>
                  <w:marBottom w:val="0"/>
                  <w:divBdr>
                    <w:top w:val="none" w:sz="0" w:space="0" w:color="auto"/>
                    <w:left w:val="none" w:sz="0" w:space="0" w:color="auto"/>
                    <w:bottom w:val="none" w:sz="0" w:space="0" w:color="auto"/>
                    <w:right w:val="none" w:sz="0" w:space="0" w:color="auto"/>
                  </w:divBdr>
                </w:div>
                <w:div w:id="261377319">
                  <w:marLeft w:val="0"/>
                  <w:marRight w:val="0"/>
                  <w:marTop w:val="0"/>
                  <w:marBottom w:val="0"/>
                  <w:divBdr>
                    <w:top w:val="none" w:sz="0" w:space="0" w:color="auto"/>
                    <w:left w:val="none" w:sz="0" w:space="0" w:color="auto"/>
                    <w:bottom w:val="none" w:sz="0" w:space="0" w:color="auto"/>
                    <w:right w:val="none" w:sz="0" w:space="0" w:color="auto"/>
                  </w:divBdr>
                </w:div>
                <w:div w:id="4904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2754</Words>
  <Characters>13772</Characters>
  <Application>Microsoft Office Word</Application>
  <DocSecurity>0</DocSecurity>
  <Lines>114</Lines>
  <Paragraphs>32</Paragraphs>
  <ScaleCrop>false</ScaleCrop>
  <Company/>
  <LinksUpToDate>false</LinksUpToDate>
  <CharactersWithSpaces>16494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Alex L</cp:lastModifiedBy>
  <cp:revision>2</cp:revision>
  <dcterms:created xsi:type="dcterms:W3CDTF">2020-07-01T10:14:00Z</dcterms:created>
  <dcterms:modified xsi:type="dcterms:W3CDTF">2020-07-01T10:18:00Z</dcterms:modified>
</cp:coreProperties>
</file>