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306"/>
      </w:tblGrid>
      <w:tr w:rsidR="00AA5628" w:rsidRPr="00AA5628" w:rsidTr="00AA5628">
        <w:trPr>
          <w:tblCellSpacing w:w="0" w:type="dxa"/>
        </w:trPr>
        <w:tc>
          <w:tcPr>
            <w:tcW w:w="5000" w:type="pct"/>
            <w:hideMark/>
          </w:tcPr>
          <w:p w:rsidR="00AA5628" w:rsidRPr="00AA5628" w:rsidRDefault="00AA5628" w:rsidP="00AA5628">
            <w:pPr>
              <w:spacing w:after="0" w:line="315" w:lineRule="atLeast"/>
              <w:jc w:val="center"/>
              <w:rPr>
                <w:rFonts w:ascii="Arial" w:eastAsia="Times New Roman" w:hAnsi="Arial" w:cs="Arial"/>
                <w:color w:val="404243"/>
                <w:sz w:val="21"/>
                <w:szCs w:val="21"/>
              </w:rPr>
            </w:pPr>
            <w:r w:rsidRPr="00AA5628">
              <w:rPr>
                <w:rFonts w:ascii="FrankRuehl" w:eastAsia="Times New Roman" w:hAnsi="FrankRuehl" w:cs="FrankRuehl"/>
                <w:b/>
                <w:bCs/>
                <w:color w:val="339966"/>
                <w:sz w:val="40"/>
                <w:szCs w:val="40"/>
                <w:rtl/>
              </w:rPr>
              <w:t>שכר והסכמי עבודה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315" w:lineRule="atLeast"/>
              <w:jc w:val="center"/>
              <w:rPr>
                <w:rFonts w:ascii="Arial" w:eastAsia="Times New Roman" w:hAnsi="Arial" w:cs="Arial"/>
                <w:color w:val="404243"/>
                <w:sz w:val="21"/>
                <w:szCs w:val="21"/>
                <w:rtl/>
              </w:rPr>
            </w:pPr>
            <w:r w:rsidRPr="00AA5628">
              <w:rPr>
                <w:rFonts w:ascii="FrankRuehl" w:eastAsia="Times New Roman" w:hAnsi="FrankRuehl" w:cs="FrankRuehl"/>
                <w:b/>
                <w:bCs/>
                <w:color w:val="339966"/>
                <w:sz w:val="27"/>
                <w:szCs w:val="27"/>
                <w:rtl/>
              </w:rPr>
              <w:t>רח' קפלן 1, ת.ד.3100, ירושלים. טל : 02-5317189, פקס : 02-5695372</w:t>
            </w:r>
          </w:p>
          <w:p w:rsidR="00AA5628" w:rsidRPr="00AA5628" w:rsidRDefault="00AA5628" w:rsidP="00AA5628">
            <w:pPr>
              <w:spacing w:after="0" w:line="315" w:lineRule="atLeast"/>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900"/>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ירושלים,   ט' באדר א' </w:t>
            </w:r>
            <w:proofErr w:type="spellStart"/>
            <w:r w:rsidRPr="00AA5628">
              <w:rPr>
                <w:rFonts w:ascii="FrankRuehl" w:eastAsia="Times New Roman" w:hAnsi="FrankRuehl" w:cs="FrankRuehl"/>
                <w:color w:val="404243"/>
                <w:sz w:val="27"/>
                <w:szCs w:val="27"/>
                <w:rtl/>
              </w:rPr>
              <w:t>התשע"א</w:t>
            </w:r>
            <w:proofErr w:type="spellEnd"/>
            <w:r w:rsidRPr="00AA5628">
              <w:rPr>
                <w:rFonts w:ascii="FrankRuehl" w:eastAsia="Times New Roman" w:hAnsi="FrankRuehl" w:cs="FrankRuehl"/>
                <w:color w:val="404243"/>
                <w:sz w:val="27"/>
                <w:szCs w:val="27"/>
                <w:rtl/>
              </w:rPr>
              <w:br/>
              <w:t>13 בפברואר 2011</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חוזר </w:t>
            </w:r>
            <w:proofErr w:type="spellStart"/>
            <w:r w:rsidRPr="00AA5628">
              <w:rPr>
                <w:rFonts w:ascii="FrankRuehl" w:eastAsia="Times New Roman" w:hAnsi="FrankRuehl" w:cs="FrankRuehl"/>
                <w:color w:val="404243"/>
                <w:sz w:val="27"/>
                <w:szCs w:val="27"/>
                <w:rtl/>
              </w:rPr>
              <w:t>הע</w:t>
            </w:r>
            <w:proofErr w:type="spellEnd"/>
            <w:r w:rsidRPr="00AA5628">
              <w:rPr>
                <w:rFonts w:ascii="FrankRuehl" w:eastAsia="Times New Roman" w:hAnsi="FrankRuehl" w:cs="FrankRuehl"/>
                <w:color w:val="404243"/>
                <w:sz w:val="27"/>
                <w:szCs w:val="27"/>
                <w:rtl/>
              </w:rPr>
              <w:t xml:space="preserve"> - כללי הסכם</w:t>
            </w:r>
            <w:r w:rsidRPr="00AA5628">
              <w:rPr>
                <w:rFonts w:ascii="FrankRuehl" w:eastAsia="Times New Roman" w:hAnsi="FrankRuehl" w:cs="FrankRuehl"/>
                <w:color w:val="404243"/>
                <w:sz w:val="27"/>
                <w:szCs w:val="27"/>
                <w:rtl/>
              </w:rPr>
              <w:br/>
              <w:t>2011-1-18</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אל: המעסיקים בסקטור הציבורי</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651"/>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הנדון : </w:t>
            </w:r>
            <w:r w:rsidRPr="00AA5628">
              <w:rPr>
                <w:rFonts w:ascii="FrankRuehl" w:eastAsia="Times New Roman" w:hAnsi="FrankRuehl" w:cs="FrankRuehl"/>
                <w:b/>
                <w:bCs/>
                <w:color w:val="404243"/>
                <w:sz w:val="27"/>
                <w:szCs w:val="27"/>
                <w:u w:val="single"/>
                <w:rtl/>
              </w:rPr>
              <w:t>פיצוי בעד חופשת מחלה שלא נוצלה לעובדים המבוטחים בפנסיה תקציבית ובפנסיה צוברת- הסכם מיום 12.1.2011</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ביום 12.1.2011 נחתם הסכם קיבוצי בין המדינה ומעסיקים נוספים במגזר הציבורי לבין הסתדרות העובדים הכללית החדשה בעניין פיצוי בעד חופשת מחלה שלא נוצלה (להלן ההסכם). ההסכם כולל שינויים בהסדר הפיצוי בעד חופשת מחלה שלא נוצלה, המפורט בסעיף 33.27 לתקשי"ר בנוגע לשירות המדינה, ובהסדרים הקיימים בעניין זה אצל יתר המעסיקים, אשר חלים על העובדים אשר שרותם נושא זכות לגמלאות בהתאם לחוק שירות המדינה (גמלאות)[נוסח משולב], תש"ל – 1970, לרבות אם הוראותיו אומצו </w:t>
            </w:r>
            <w:proofErr w:type="spellStart"/>
            <w:r w:rsidRPr="00AA5628">
              <w:rPr>
                <w:rFonts w:ascii="FrankRuehl" w:eastAsia="Times New Roman" w:hAnsi="FrankRuehl" w:cs="FrankRuehl"/>
                <w:color w:val="404243"/>
                <w:sz w:val="27"/>
                <w:szCs w:val="27"/>
                <w:rtl/>
              </w:rPr>
              <w:t>מכח</w:t>
            </w:r>
            <w:proofErr w:type="spellEnd"/>
            <w:r w:rsidRPr="00AA5628">
              <w:rPr>
                <w:rFonts w:ascii="FrankRuehl" w:eastAsia="Times New Roman" w:hAnsi="FrankRuehl" w:cs="FrankRuehl"/>
                <w:color w:val="404243"/>
                <w:sz w:val="27"/>
                <w:szCs w:val="27"/>
                <w:rtl/>
              </w:rPr>
              <w:t xml:space="preserve"> הסכמים קיבוציים או הסדרים קיבוציים דו-צדדיים (להלן "חוק הגמלאות").</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בנוסף, בהסכם הוסכם על מתן פיצוי בעד חופשת מחלה שלא נוצלה גם לעובדים אשר שירותם אינו נושא זכות לגמלאות בהתאם לחוק הגמלאות, ואשר מבוטחים בקופת גמל לקצבה.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rPr>
                <w:rFonts w:ascii="Arial" w:eastAsia="Times New Roman" w:hAnsi="Arial" w:cs="Arial"/>
                <w:color w:val="404243"/>
                <w:sz w:val="21"/>
                <w:szCs w:val="21"/>
                <w:rtl/>
              </w:rPr>
            </w:pPr>
            <w:r w:rsidRPr="00AA5628">
              <w:rPr>
                <w:rFonts w:ascii="Arial Narrow" w:eastAsia="Times New Roman" w:hAnsi="Arial Narrow" w:cs="Arial"/>
                <w:b/>
                <w:bCs/>
                <w:color w:val="404243"/>
                <w:sz w:val="28"/>
                <w:szCs w:val="28"/>
                <w:rtl/>
              </w:rPr>
              <w:t>1 .</w:t>
            </w:r>
            <w:r w:rsidRPr="00AA5628">
              <w:rPr>
                <w:rFonts w:ascii="Times New Roman" w:eastAsia="Times New Roman" w:hAnsi="Times New Roman" w:cs="Times New Roman"/>
                <w:b/>
                <w:bCs/>
                <w:color w:val="404243"/>
                <w:sz w:val="14"/>
                <w:szCs w:val="14"/>
                <w:rtl/>
              </w:rPr>
              <w:t>    </w:t>
            </w:r>
            <w:r w:rsidRPr="00AA5628">
              <w:rPr>
                <w:rFonts w:ascii="FrankRuehl" w:eastAsia="Times New Roman" w:hAnsi="FrankRuehl" w:cs="FrankRuehl"/>
                <w:b/>
                <w:bCs/>
                <w:color w:val="404243"/>
                <w:sz w:val="27"/>
                <w:szCs w:val="27"/>
                <w:u w:val="single"/>
                <w:rtl/>
              </w:rPr>
              <w:t>תחולה</w:t>
            </w:r>
          </w:p>
          <w:p w:rsidR="00AA5628" w:rsidRPr="00AA5628" w:rsidRDefault="00AA5628" w:rsidP="00AA5628">
            <w:pPr>
              <w:spacing w:after="0" w:line="240" w:lineRule="auto"/>
              <w:ind w:hanging="397"/>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א.</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סעיפים 2-4 לחוזר זה יחולו על העובדים המבוטחים בקופת גמל לקצבה, אשר מתקיימים בהם כל התנאים הבאים במצטבר:</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1)</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מועסקים בשירות אחד המעסיקים החתומים על ההסכם.</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2)</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מדורגים באחד הדירוגים המיוצגים על ידי הסתדרות העובדים הכללית החדשה ומשכורתם מחושבת לפי הסכמים קיבוציים.</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3)</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עונים להגדרת "עובד קיים" או "עובד חדש" וכן עונים להגדרת "עובד קבוע", כמפורט בהסכם, בשים לב למעסיק בו מדובר .</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ב.</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סעיפים 2 ו- 5 לחוזר זה יחול רק על העובדים אשר שירותם נושא זכות לגמלאות בהתאם לחוק הגמלאות (עובדים המבוטחים בפנסיה תקציבית).</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rPr>
                <w:rFonts w:ascii="Arial" w:eastAsia="Times New Roman" w:hAnsi="Arial" w:cs="Arial"/>
                <w:color w:val="404243"/>
                <w:sz w:val="21"/>
                <w:szCs w:val="21"/>
                <w:rtl/>
              </w:rPr>
            </w:pPr>
            <w:r w:rsidRPr="00AA5628">
              <w:rPr>
                <w:rFonts w:ascii="Arial Narrow" w:eastAsia="Times New Roman" w:hAnsi="Arial Narrow" w:cs="Arial"/>
                <w:b/>
                <w:bCs/>
                <w:color w:val="404243"/>
                <w:sz w:val="27"/>
                <w:szCs w:val="27"/>
                <w:rtl/>
              </w:rPr>
              <w:t>2 .</w:t>
            </w:r>
            <w:r w:rsidRPr="00AA5628">
              <w:rPr>
                <w:rFonts w:ascii="Times New Roman" w:eastAsia="Times New Roman" w:hAnsi="Times New Roman" w:cs="Times New Roman"/>
                <w:b/>
                <w:bCs/>
                <w:color w:val="404243"/>
                <w:sz w:val="14"/>
                <w:szCs w:val="14"/>
                <w:rtl/>
              </w:rPr>
              <w:t>    </w:t>
            </w:r>
            <w:r w:rsidRPr="00AA5628">
              <w:rPr>
                <w:rFonts w:ascii="FrankRuehl" w:eastAsia="Times New Roman" w:hAnsi="FrankRuehl" w:cs="FrankRuehl"/>
                <w:b/>
                <w:bCs/>
                <w:color w:val="404243"/>
                <w:sz w:val="27"/>
                <w:szCs w:val="27"/>
                <w:u w:val="single"/>
                <w:rtl/>
              </w:rPr>
              <w:t>מועד תחילה</w:t>
            </w:r>
          </w:p>
          <w:p w:rsidR="00AA5628" w:rsidRPr="00AA5628" w:rsidRDefault="00AA5628" w:rsidP="00AA5628">
            <w:pPr>
              <w:spacing w:after="12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תחילתו של ההסכם ביום 31.12.2010 והוא יחול לגבי מי שיפרוש או יסיים העסקתו החל מהמועד האמור ואילך.</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rPr>
                <w:rFonts w:ascii="Arial" w:eastAsia="Times New Roman" w:hAnsi="Arial" w:cs="Arial"/>
                <w:color w:val="404243"/>
                <w:sz w:val="21"/>
                <w:szCs w:val="21"/>
                <w:rtl/>
              </w:rPr>
            </w:pPr>
            <w:r w:rsidRPr="00AA5628">
              <w:rPr>
                <w:rFonts w:ascii="Arial Narrow" w:eastAsia="Times New Roman" w:hAnsi="Arial Narrow" w:cs="Arial"/>
                <w:b/>
                <w:bCs/>
                <w:color w:val="404243"/>
                <w:sz w:val="27"/>
                <w:szCs w:val="27"/>
                <w:rtl/>
              </w:rPr>
              <w:t>3 .</w:t>
            </w:r>
            <w:r w:rsidRPr="00AA5628">
              <w:rPr>
                <w:rFonts w:ascii="Times New Roman" w:eastAsia="Times New Roman" w:hAnsi="Times New Roman" w:cs="Times New Roman"/>
                <w:b/>
                <w:bCs/>
                <w:color w:val="404243"/>
                <w:sz w:val="14"/>
                <w:szCs w:val="14"/>
                <w:rtl/>
              </w:rPr>
              <w:t>    </w:t>
            </w:r>
            <w:r w:rsidRPr="00AA5628">
              <w:rPr>
                <w:rFonts w:ascii="FrankRuehl" w:eastAsia="Times New Roman" w:hAnsi="FrankRuehl" w:cs="FrankRuehl"/>
                <w:b/>
                <w:bCs/>
                <w:color w:val="404243"/>
                <w:sz w:val="27"/>
                <w:szCs w:val="27"/>
                <w:u w:val="single"/>
                <w:rtl/>
              </w:rPr>
              <w:t>זכאות עובדים בפנסיה צוברת לפיצוי בעד חופשת מחלה שלא נוצלה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b/>
                <w:bCs/>
                <w:color w:val="404243"/>
                <w:sz w:val="21"/>
                <w:szCs w:val="21"/>
                <w:rtl/>
              </w:rPr>
              <w:t> </w:t>
            </w:r>
          </w:p>
          <w:p w:rsidR="00AA5628" w:rsidRPr="00AA5628" w:rsidRDefault="00AA5628" w:rsidP="00AA5628">
            <w:pPr>
              <w:spacing w:after="0" w:line="240" w:lineRule="auto"/>
              <w:ind w:hanging="397"/>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א.</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ישולם פיצוי בעד ימי חופשת המחלה שלא נוצלו לעובד המבוטח בקופת גמל לקצבה, אשר סיים העסקתו בנסיבות המפורטות להלן:</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lastRenderedPageBreak/>
              <w:t>1)</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שאינו פחות מחמישים שנה, וזאת לאחר ששירת בשירות המעסיק אצלו הוא מועסק, לפחות עשר שנים ברציפות ובעת סיום שירותו היה עובד קבוע.</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2)</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כתוצאה מפטירתו של העובד במהלך שירותו, לאחר ששירת בשירות המעסיק אצלו הוא מועסק, לפחות שלוש שנים ברציפות בסמוך לפטירתו ובעת פטירתו היה עובד קבוע. </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3)</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בהתקיים כל התנאים הבאים במצטבר:</w:t>
            </w:r>
          </w:p>
          <w:p w:rsidR="00AA5628" w:rsidRPr="00AA5628" w:rsidRDefault="00AA5628" w:rsidP="00AA5628">
            <w:pPr>
              <w:spacing w:after="0" w:line="240" w:lineRule="auto"/>
              <w:ind w:hanging="454"/>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א)</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העובד נפסל לשירות או נפסל לתפקיד, מטעמי בריאות, על ידי הגורם המוסמך לקבוע זאת בשירות המעסיק.</w:t>
            </w:r>
          </w:p>
          <w:p w:rsidR="00AA5628" w:rsidRPr="00AA5628" w:rsidRDefault="00AA5628" w:rsidP="00AA5628">
            <w:pPr>
              <w:spacing w:after="0" w:line="240" w:lineRule="auto"/>
              <w:ind w:hanging="454"/>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ב)</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העובד שירת בשירות המעסיק אצלו הוא מועסק לפחות חמש שנים ברציפות ובעת סיום שירותו היה העובד עובד קבוע.</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ב.</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תקופת שירות הנושאת זכות לחישוב מכסת ימי המחלה ולפיצוי בגין חופשת מחלה שלא נוצלה, כוללת רק תקופת שירות אשר העובד צבר בגינה ימי חופשת מחלה (לרבות לפני מועד תחילתו של ההסכם), לפי הכללים הקיימים בשירות המדינה.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ג.</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פיצוי בעד חופשת מחלה שלא נוצלה יינתן רק במקרה שהעובד ניצל במשך כל תקופת שירותו בשירות המעסיק לא יותר מ-65% מסך כל ימי חופשת המחלה המגיעים לו בעד כל תקופת שירותו הנושאת זכות לחופשת מחלה, בשיעור של ½ 2 ימים לכל חודש שירות.     ניצל העובד יותר מ-65% מסך כל ימי חופשת המחלה האמורה, לא ישולם לו כל פיצוי. (פיסקה 33.272 בתקשי"ר).</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rPr>
                <w:rFonts w:ascii="Arial" w:eastAsia="Times New Roman" w:hAnsi="Arial" w:cs="Arial"/>
                <w:color w:val="404243"/>
                <w:sz w:val="21"/>
                <w:szCs w:val="21"/>
                <w:rtl/>
              </w:rPr>
            </w:pPr>
            <w:r w:rsidRPr="00AA5628">
              <w:rPr>
                <w:rFonts w:ascii="Arial Narrow" w:eastAsia="Times New Roman" w:hAnsi="Arial Narrow" w:cs="Arial"/>
                <w:b/>
                <w:bCs/>
                <w:color w:val="404243"/>
                <w:sz w:val="27"/>
                <w:szCs w:val="27"/>
                <w:rtl/>
              </w:rPr>
              <w:t>4 .</w:t>
            </w:r>
            <w:r w:rsidRPr="00AA5628">
              <w:rPr>
                <w:rFonts w:ascii="Times New Roman" w:eastAsia="Times New Roman" w:hAnsi="Times New Roman" w:cs="Times New Roman"/>
                <w:b/>
                <w:bCs/>
                <w:color w:val="404243"/>
                <w:sz w:val="14"/>
                <w:szCs w:val="14"/>
                <w:rtl/>
              </w:rPr>
              <w:t>    </w:t>
            </w:r>
            <w:r w:rsidRPr="00AA5628">
              <w:rPr>
                <w:rFonts w:ascii="FrankRuehl" w:eastAsia="Times New Roman" w:hAnsi="FrankRuehl" w:cs="FrankRuehl"/>
                <w:b/>
                <w:bCs/>
                <w:color w:val="404243"/>
                <w:sz w:val="27"/>
                <w:szCs w:val="27"/>
                <w:u w:val="single"/>
                <w:rtl/>
              </w:rPr>
              <w:t>חישוב הפיצוי בעד חופשת מחלה שלא נוצלה לעובדים בפנסיה צוברת</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b/>
                <w:bCs/>
                <w:color w:val="404243"/>
                <w:sz w:val="21"/>
                <w:szCs w:val="21"/>
                <w:rtl/>
              </w:rPr>
              <w:t> </w:t>
            </w:r>
          </w:p>
          <w:p w:rsidR="00AA5628" w:rsidRPr="00AA5628" w:rsidRDefault="00AA5628" w:rsidP="00AA5628">
            <w:pPr>
              <w:spacing w:line="240" w:lineRule="auto"/>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הפיצוי בעד חופשת מחלה שלא נוצלה יינתן בעד חופשת המחלה הצבורה, כאמור בפסקה 33.273 </w:t>
            </w:r>
            <w:proofErr w:type="spellStart"/>
            <w:r w:rsidRPr="00AA5628">
              <w:rPr>
                <w:rFonts w:ascii="FrankRuehl" w:eastAsia="Times New Roman" w:hAnsi="FrankRuehl" w:cs="FrankRuehl"/>
                <w:color w:val="404243"/>
                <w:sz w:val="27"/>
                <w:szCs w:val="27"/>
                <w:rtl/>
              </w:rPr>
              <w:t>לתקש"יר</w:t>
            </w:r>
            <w:proofErr w:type="spellEnd"/>
            <w:r w:rsidRPr="00AA5628">
              <w:rPr>
                <w:rFonts w:ascii="FrankRuehl" w:eastAsia="Times New Roman" w:hAnsi="FrankRuehl" w:cs="FrankRuehl"/>
                <w:color w:val="404243"/>
                <w:sz w:val="27"/>
                <w:szCs w:val="27"/>
                <w:rtl/>
              </w:rPr>
              <w:t>. להלן פירוט הכללים:</w:t>
            </w:r>
          </w:p>
          <w:p w:rsidR="00AA5628" w:rsidRPr="00AA5628" w:rsidRDefault="00AA5628" w:rsidP="00AA5628">
            <w:pPr>
              <w:spacing w:after="0" w:line="240" w:lineRule="auto"/>
              <w:ind w:hanging="397"/>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א.</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הפיצוי יינתן בעד יתרת ימי חופשת המחלה הצבורה במשכורת מלאה העומדת לזכותו של</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העובד ביום פרישתו, דהיינו: סך כל ימי חופשת המחלה המגיעים לו בעד כל תקופת שירותו הנושאת זכות לחופשת מחלה בשיעור של ½2 ימים לכל חודש שירות, בניכוי כל חופשת מחלה במשכורת מלאה שניצל במשך כל תקופת שירותו.</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w:t>
            </w:r>
            <w:r w:rsidRPr="00AA5628">
              <w:rPr>
                <w:rFonts w:ascii="FrankRuehl" w:eastAsia="Times New Roman" w:hAnsi="FrankRuehl" w:cs="FrankRuehl"/>
                <w:color w:val="404243"/>
                <w:sz w:val="27"/>
                <w:szCs w:val="27"/>
                <w:u w:val="single"/>
                <w:rtl/>
              </w:rPr>
              <w:t>חופשת מחלה במחצית המשכורת</w:t>
            </w:r>
            <w:r w:rsidRPr="00AA5628">
              <w:rPr>
                <w:rFonts w:ascii="FrankRuehl" w:eastAsia="Times New Roman" w:hAnsi="FrankRuehl" w:cs="FrankRuehl"/>
                <w:color w:val="404243"/>
                <w:sz w:val="27"/>
                <w:szCs w:val="27"/>
                <w:rtl/>
              </w:rPr>
              <w:t> - תובא בחשבון באופן יחסי לחלקיות המשכורת ששולמה, כלומר רק מחצית התקופה תובא בחשבון.</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ב.</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u w:val="single"/>
                <w:rtl/>
              </w:rPr>
              <w:t>אופן חישוב הפיצוי בעד חופשת מחלה שלא נוצלה, לעובד הזכאי לו:</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FrankRuehl" w:eastAsia="Times New Roman" w:hAnsi="FrankRuehl" w:cs="FrankRuehl"/>
                <w:b/>
                <w:bCs/>
                <w:color w:val="404243"/>
                <w:sz w:val="27"/>
                <w:szCs w:val="27"/>
                <w:rtl/>
              </w:rPr>
              <w:t>הפיצוי בעד חופשת מחלה שלא נוצלה, לעובד הזכאי לו, יחושב כמכפלה של </w:t>
            </w:r>
            <w:r w:rsidRPr="00AA5628">
              <w:rPr>
                <w:rFonts w:ascii="Arial Narrow" w:eastAsia="Times New Roman" w:hAnsi="Arial Narrow" w:cs="Arial"/>
                <w:b/>
                <w:bCs/>
                <w:color w:val="404243"/>
                <w:sz w:val="27"/>
                <w:szCs w:val="27"/>
              </w:rPr>
              <w:t>A</w:t>
            </w:r>
            <w:r w:rsidRPr="00AA5628">
              <w:rPr>
                <w:rFonts w:ascii="FrankRuehl" w:eastAsia="Times New Roman" w:hAnsi="FrankRuehl" w:cs="FrankRuehl"/>
                <w:b/>
                <w:bCs/>
                <w:color w:val="404243"/>
                <w:sz w:val="27"/>
                <w:szCs w:val="27"/>
                <w:rtl/>
              </w:rPr>
              <w:t> ב-</w:t>
            </w:r>
            <w:r w:rsidRPr="00AA5628">
              <w:rPr>
                <w:rFonts w:ascii="Arial Narrow" w:eastAsia="Times New Roman" w:hAnsi="Arial Narrow" w:cs="Arial"/>
                <w:b/>
                <w:bCs/>
                <w:color w:val="404243"/>
                <w:sz w:val="27"/>
                <w:szCs w:val="27"/>
              </w:rPr>
              <w:t>B</w:t>
            </w:r>
            <w:r w:rsidRPr="00AA5628">
              <w:rPr>
                <w:rFonts w:ascii="FrankRuehl" w:eastAsia="Times New Roman" w:hAnsi="FrankRuehl" w:cs="FrankRuehl"/>
                <w:b/>
                <w:bCs/>
                <w:color w:val="404243"/>
                <w:sz w:val="27"/>
                <w:szCs w:val="27"/>
                <w:rtl/>
              </w:rPr>
              <w:t>, כאשר:</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w:t>
            </w:r>
          </w:p>
          <w:p w:rsidR="00AA5628" w:rsidRPr="00AA5628" w:rsidRDefault="00AA5628" w:rsidP="00AA5628">
            <w:pPr>
              <w:spacing w:after="0" w:line="240" w:lineRule="auto"/>
              <w:ind w:hanging="540"/>
              <w:rPr>
                <w:rFonts w:ascii="Arial" w:eastAsia="Times New Roman" w:hAnsi="Arial" w:cs="Arial"/>
                <w:color w:val="404243"/>
                <w:sz w:val="21"/>
                <w:szCs w:val="21"/>
                <w:rtl/>
              </w:rPr>
            </w:pPr>
            <w:r w:rsidRPr="00AA5628">
              <w:rPr>
                <w:rFonts w:ascii="Arial Narrow" w:eastAsia="Times New Roman" w:hAnsi="Arial Narrow" w:cs="Arial"/>
                <w:b/>
                <w:bCs/>
                <w:color w:val="404243"/>
                <w:sz w:val="28"/>
                <w:szCs w:val="28"/>
              </w:rPr>
              <w:t>A</w:t>
            </w:r>
            <w:r w:rsidRPr="00AA5628">
              <w:rPr>
                <w:rFonts w:ascii="FrankRuehl" w:eastAsia="Times New Roman" w:hAnsi="FrankRuehl" w:cs="FrankRuehl"/>
                <w:color w:val="404243"/>
                <w:sz w:val="27"/>
                <w:szCs w:val="27"/>
                <w:rtl/>
              </w:rPr>
              <w:t> – סכום הפיצוי, אילו חוּשַב לגבי עובד - לפי האמור בפסקה 33.274 לתקשי"ר:</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הפיצוי יהיה בשיעור משכו</w:t>
            </w:r>
            <w:bookmarkStart w:id="0" w:name="_GoBack"/>
            <w:bookmarkEnd w:id="0"/>
            <w:r w:rsidRPr="00AA5628">
              <w:rPr>
                <w:rFonts w:ascii="FrankRuehl" w:eastAsia="Times New Roman" w:hAnsi="FrankRuehl" w:cs="FrankRuehl"/>
                <w:color w:val="404243"/>
                <w:sz w:val="27"/>
                <w:szCs w:val="27"/>
                <w:rtl/>
              </w:rPr>
              <w:t>רת של מספר ימים כמפורט להלן:</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w:eastAsia="Times New Roman" w:hAnsi="Arial" w:cs="Arial"/>
                <w:color w:val="404243"/>
                <w:sz w:val="27"/>
                <w:szCs w:val="27"/>
                <w:rtl/>
              </w:rPr>
              <w:t>1)</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ניצל העובד במשך כל תקופת שירותו מ-36% עד 65% מסך כל ימי חופשת המחלה שהגיעו לו כאמור, יהיה הפיצוי בשיעור משכורת של </w:t>
            </w:r>
            <w:r w:rsidRPr="00AA5628">
              <w:rPr>
                <w:rFonts w:ascii="FrankRuehl" w:eastAsia="Times New Roman" w:hAnsi="FrankRuehl" w:cs="FrankRuehl"/>
                <w:color w:val="404243"/>
                <w:sz w:val="27"/>
                <w:szCs w:val="27"/>
                <w:u w:val="single"/>
                <w:rtl/>
              </w:rPr>
              <w:t>שישה ימים</w:t>
            </w:r>
            <w:r w:rsidRPr="00AA5628">
              <w:rPr>
                <w:rFonts w:ascii="FrankRuehl" w:eastAsia="Times New Roman" w:hAnsi="FrankRuehl" w:cs="FrankRuehl"/>
                <w:color w:val="404243"/>
                <w:sz w:val="27"/>
                <w:szCs w:val="27"/>
                <w:rtl/>
              </w:rPr>
              <w:t>, בעד כל 30 ימי חופשת מחלת שביתרת ימי חופשת המחלה.</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w:eastAsia="Times New Roman" w:hAnsi="Arial" w:cs="Arial"/>
                <w:color w:val="404243"/>
                <w:sz w:val="27"/>
                <w:szCs w:val="27"/>
                <w:rtl/>
              </w:rPr>
              <w:t>2)</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ניצל העובד במשך כל תקופת שירותו פחות מ-36% מסך כל ימי חופשת המחלה שהגיעו לו כאמור, יהיה הפיצוי בשיעור משכורת של </w:t>
            </w:r>
            <w:r w:rsidRPr="00AA5628">
              <w:rPr>
                <w:rFonts w:ascii="FrankRuehl" w:eastAsia="Times New Roman" w:hAnsi="FrankRuehl" w:cs="FrankRuehl"/>
                <w:color w:val="404243"/>
                <w:sz w:val="27"/>
                <w:szCs w:val="27"/>
                <w:u w:val="single"/>
                <w:rtl/>
              </w:rPr>
              <w:t>שמונה ימים</w:t>
            </w:r>
            <w:r w:rsidRPr="00AA5628">
              <w:rPr>
                <w:rFonts w:ascii="FrankRuehl" w:eastAsia="Times New Roman" w:hAnsi="FrankRuehl" w:cs="FrankRuehl"/>
                <w:color w:val="404243"/>
                <w:sz w:val="27"/>
                <w:szCs w:val="27"/>
                <w:rtl/>
              </w:rPr>
              <w:t>, בעד כל 30 ימי חופשת מחלה שביתרת ימי חופשת המחלה.</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53"/>
              <w:jc w:val="both"/>
              <w:rPr>
                <w:rFonts w:ascii="Arial" w:eastAsia="Times New Roman" w:hAnsi="Arial" w:cs="Arial"/>
                <w:color w:val="404243"/>
                <w:sz w:val="21"/>
                <w:szCs w:val="21"/>
                <w:rtl/>
              </w:rPr>
            </w:pPr>
            <w:r w:rsidRPr="00AA5628">
              <w:rPr>
                <w:rFonts w:ascii="Arial" w:eastAsia="Times New Roman" w:hAnsi="Arial" w:cs="Arial"/>
                <w:color w:val="404243"/>
                <w:sz w:val="27"/>
                <w:szCs w:val="27"/>
                <w:rtl/>
              </w:rPr>
              <w:t>3)</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 xml:space="preserve">בעד יתרת ימי חופשת מחלה צבורה הפחותים מ-30 יום, ישולם החלק היחסי של הפיצוי כאמור </w:t>
            </w:r>
            <w:proofErr w:type="spellStart"/>
            <w:r w:rsidRPr="00AA5628">
              <w:rPr>
                <w:rFonts w:ascii="FrankRuehl" w:eastAsia="Times New Roman" w:hAnsi="FrankRuehl" w:cs="FrankRuehl"/>
                <w:color w:val="404243"/>
                <w:sz w:val="27"/>
                <w:szCs w:val="27"/>
                <w:rtl/>
              </w:rPr>
              <w:lastRenderedPageBreak/>
              <w:t>בפיסקאות</w:t>
            </w:r>
            <w:proofErr w:type="spellEnd"/>
            <w:r w:rsidRPr="00AA5628">
              <w:rPr>
                <w:rFonts w:ascii="FrankRuehl" w:eastAsia="Times New Roman" w:hAnsi="FrankRuehl" w:cs="FrankRuehl"/>
                <w:color w:val="404243"/>
                <w:sz w:val="27"/>
                <w:szCs w:val="27"/>
                <w:rtl/>
              </w:rPr>
              <w:t xml:space="preserve"> (1) או (2) לעיל, לפי העניין.</w:t>
            </w:r>
          </w:p>
          <w:p w:rsidR="00AA5628" w:rsidRPr="00AA5628" w:rsidRDefault="00AA5628" w:rsidP="00AA5628">
            <w:pPr>
              <w:spacing w:after="0" w:line="240" w:lineRule="auto"/>
              <w:jc w:val="both"/>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53"/>
              <w:rPr>
                <w:rFonts w:ascii="Arial" w:eastAsia="Times New Roman" w:hAnsi="Arial" w:cs="Arial"/>
                <w:color w:val="404243"/>
                <w:sz w:val="21"/>
                <w:szCs w:val="21"/>
                <w:rtl/>
              </w:rPr>
            </w:pPr>
            <w:r w:rsidRPr="00AA5628">
              <w:rPr>
                <w:rFonts w:ascii="Arial" w:eastAsia="Times New Roman" w:hAnsi="Arial" w:cs="Arial"/>
                <w:color w:val="404243"/>
                <w:sz w:val="27"/>
                <w:szCs w:val="27"/>
                <w:rtl/>
              </w:rPr>
              <w:t>4)</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לעניין חישוב הפיצוי "שכר יומי" - פירושו:</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Times New Roman" w:eastAsia="Times New Roman" w:hAnsi="Times New Roman" w:cs="Times New Roman"/>
                <w:color w:val="404243"/>
                <w:sz w:val="27"/>
                <w:szCs w:val="27"/>
                <w:rtl/>
              </w:rPr>
              <w:t>(א)</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במשרדים בהם נהוג שבוע עבודה בן שישה ימים וכן במשרדים בהם נהוג שבוע עבודה בן חמישה ימים:</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1/25 ממשכורתו החודשית של העובד, הכוללת את המשכורת המשולבת וכל תוספת אחרת המובאת בחשבון בהתאם להוראות לצורך פיצויי פיטורים (פיסקה 83.522 לתקשי"ר).</w:t>
            </w:r>
          </w:p>
          <w:p w:rsidR="00AA5628" w:rsidRPr="00AA5628" w:rsidRDefault="00AA5628" w:rsidP="00AA5628">
            <w:pPr>
              <w:bidi w:val="0"/>
              <w:spacing w:before="100" w:beforeAutospacing="1" w:after="100" w:afterAutospacing="1"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Pr>
              <w:t> </w:t>
            </w:r>
          </w:p>
          <w:p w:rsidR="00AA5628" w:rsidRPr="00AA5628" w:rsidRDefault="00AA5628" w:rsidP="00AA5628">
            <w:pPr>
              <w:spacing w:after="0" w:line="240" w:lineRule="auto"/>
              <w:rPr>
                <w:rFonts w:ascii="Arial" w:eastAsia="Times New Roman" w:hAnsi="Arial" w:cs="Arial"/>
                <w:color w:val="404243"/>
                <w:sz w:val="21"/>
                <w:szCs w:val="21"/>
              </w:rPr>
            </w:pPr>
            <w:r w:rsidRPr="00AA5628">
              <w:rPr>
                <w:rFonts w:ascii="Arial Narrow" w:eastAsia="Times New Roman" w:hAnsi="Arial Narrow" w:cs="Arial"/>
                <w:b/>
                <w:bCs/>
                <w:color w:val="404243"/>
                <w:sz w:val="28"/>
                <w:szCs w:val="28"/>
              </w:rPr>
              <w:t>B</w:t>
            </w:r>
            <w:r w:rsidRPr="00AA5628">
              <w:rPr>
                <w:rFonts w:ascii="FrankRuehl" w:eastAsia="Times New Roman" w:hAnsi="FrankRuehl" w:cs="FrankRuehl"/>
                <w:color w:val="404243"/>
                <w:sz w:val="27"/>
                <w:szCs w:val="27"/>
                <w:rtl/>
              </w:rPr>
              <w:t> – שיעור כדלקמן:</w:t>
            </w:r>
          </w:p>
          <w:p w:rsidR="00AA5628" w:rsidRPr="00AA5628" w:rsidRDefault="00AA5628" w:rsidP="00AA5628">
            <w:pPr>
              <w:spacing w:after="0" w:line="240" w:lineRule="auto"/>
              <w:ind w:hanging="36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(א)</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u w:val="single"/>
                <w:rtl/>
              </w:rPr>
              <w:t>לגבי עובד שסיים שירותו בגיל 50 ומעלה :</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(1)</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50 עד 51 (לא כולל) – 30%.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(2)</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51 עד 52 (לא כולל) – 40%.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(3)</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52 עד 53 (לא כולל) – 50%.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(4)</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53 עד 54 (לא כולל) – 60%.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(5)</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54 עד 55 (לא כולל) – 70%.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(6)</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55 עד 56 (לא כולל) – 80%.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(7)</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56 עד 57 (לא כולל) – 90%.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(8)</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57 ומעלה – 100%.</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54"/>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ב)</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לגבי סיום שירות כתוצאה מפטירה או כתוצאה מפסילה לשירות או לתפקיד מטעמי בריאות - כמפורט בסעיפים 3 (א) (2) ו- 3 (א) (3) לחוזר זה: שיעור של 100%.</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b/>
                <w:bCs/>
                <w:color w:val="404243"/>
                <w:sz w:val="27"/>
                <w:szCs w:val="27"/>
                <w:u w:val="single"/>
                <w:rtl/>
              </w:rPr>
              <w:t>דוגמא לתחשיב פיצוי בגין ימי מחלה: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b/>
                <w:bCs/>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עובד סיים שירותו אצל מעסיק בגיל 54.5: </w:t>
            </w:r>
            <w:r w:rsidRPr="00AA5628">
              <w:rPr>
                <w:rFonts w:ascii="FrankRuehl" w:eastAsia="Times New Roman" w:hAnsi="FrankRuehl" w:cs="FrankRuehl"/>
                <w:color w:val="404243"/>
                <w:sz w:val="27"/>
                <w:szCs w:val="27"/>
              </w:rPr>
              <w:t>B = 70%</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העובד ניצל 30% מסך ימי המחלה, כך שהפיצוי הינו בשיעור משכורת של שמונה ימים, בעד כל 30 ימי חופשת מחלת, שביתרת ימי חופשת המחלה.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u w:val="single"/>
                <w:rtl/>
              </w:rPr>
              <w:t>אם עובד זה עבד 25 שנים:</w:t>
            </w:r>
            <w:r w:rsidRPr="00AA5628">
              <w:rPr>
                <w:rFonts w:ascii="FrankRuehl" w:eastAsia="Times New Roman" w:hAnsi="FrankRuehl" w:cs="FrankRuehl"/>
                <w:color w:val="404243"/>
                <w:sz w:val="27"/>
                <w:szCs w:val="27"/>
                <w:rtl/>
              </w:rPr>
              <w:t> מתוך 750 ימי מחלה שלהם היה זכאי (2.5 ימים לכל חודש שירות) הוא ניצל 225 ימים (30%) ונשארה לו יתרה של 525 ימי מחלה.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עבור כל 30 ימים הוא זכאי לפיצוי עבור 8 ימים: 17.5=525/30                   17.5*8 = 140 ימים.</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140/25=5.6 משכורות חודשיות (לצורך פיצויי פיטורים) = </w:t>
            </w:r>
            <w:r w:rsidRPr="00AA5628">
              <w:rPr>
                <w:rFonts w:ascii="Arial Narrow" w:eastAsia="Times New Roman" w:hAnsi="Arial Narrow" w:cs="Arial"/>
                <w:color w:val="404243"/>
                <w:sz w:val="27"/>
                <w:szCs w:val="27"/>
              </w:rPr>
              <w:t>A</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u w:val="single"/>
                <w:rtl/>
              </w:rPr>
              <w:t>העובד יהיה זכאי לפיצוי כדלקמן:</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Narrow" w:eastAsia="Times New Roman" w:hAnsi="Arial Narrow" w:cs="Arial"/>
                <w:color w:val="404243"/>
                <w:sz w:val="27"/>
                <w:szCs w:val="27"/>
              </w:rPr>
              <w:t>A</w:t>
            </w:r>
            <w:r w:rsidRPr="00AA5628">
              <w:rPr>
                <w:rFonts w:ascii="FrankRuehl" w:eastAsia="Times New Roman" w:hAnsi="FrankRuehl" w:cs="FrankRuehl"/>
                <w:color w:val="404243"/>
                <w:sz w:val="27"/>
                <w:szCs w:val="27"/>
                <w:rtl/>
              </w:rPr>
              <w:t>*</w:t>
            </w:r>
            <w:r w:rsidRPr="00AA5628">
              <w:rPr>
                <w:rFonts w:ascii="Arial Narrow" w:eastAsia="Times New Roman" w:hAnsi="Arial Narrow" w:cs="Arial"/>
                <w:color w:val="404243"/>
                <w:sz w:val="27"/>
                <w:szCs w:val="27"/>
              </w:rPr>
              <w:t>B </w:t>
            </w:r>
            <w:r w:rsidRPr="00AA5628">
              <w:rPr>
                <w:rFonts w:ascii="FrankRuehl" w:eastAsia="Times New Roman" w:hAnsi="FrankRuehl" w:cs="FrankRuehl"/>
                <w:color w:val="404243"/>
                <w:sz w:val="27"/>
                <w:szCs w:val="27"/>
                <w:rtl/>
              </w:rPr>
              <w:t>   = 5.6*70% = 3.92 משכורות חודשיות (משכורת לצורך פיצויי פיטורים).</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397"/>
              <w:rPr>
                <w:rFonts w:ascii="Arial" w:eastAsia="Times New Roman" w:hAnsi="Arial" w:cs="Arial"/>
                <w:color w:val="404243"/>
                <w:sz w:val="21"/>
                <w:szCs w:val="21"/>
                <w:rtl/>
              </w:rPr>
            </w:pPr>
            <w:r w:rsidRPr="00AA5628">
              <w:rPr>
                <w:rFonts w:ascii="Arial Narrow" w:eastAsia="Times New Roman" w:hAnsi="Arial Narrow" w:cs="Arial"/>
                <w:b/>
                <w:bCs/>
                <w:color w:val="404243"/>
                <w:sz w:val="27"/>
                <w:szCs w:val="27"/>
                <w:rtl/>
              </w:rPr>
              <w:t>5 .</w:t>
            </w:r>
            <w:r w:rsidRPr="00AA5628">
              <w:rPr>
                <w:rFonts w:ascii="Times New Roman" w:eastAsia="Times New Roman" w:hAnsi="Times New Roman" w:cs="Times New Roman"/>
                <w:b/>
                <w:bCs/>
                <w:color w:val="404243"/>
                <w:sz w:val="14"/>
                <w:szCs w:val="14"/>
                <w:rtl/>
              </w:rPr>
              <w:t>    </w:t>
            </w:r>
            <w:r w:rsidRPr="00AA5628">
              <w:rPr>
                <w:rFonts w:ascii="FrankRuehl" w:eastAsia="Times New Roman" w:hAnsi="FrankRuehl" w:cs="FrankRuehl"/>
                <w:b/>
                <w:bCs/>
                <w:color w:val="404243"/>
                <w:sz w:val="27"/>
                <w:szCs w:val="27"/>
                <w:u w:val="single"/>
                <w:rtl/>
              </w:rPr>
              <w:t>שינוי אופן חישוב הפיצוי בעד חופשת מחלה שלא נוצלה לעובדים בפנסיה תקציבית</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b/>
                <w:bCs/>
                <w:color w:val="404243"/>
                <w:sz w:val="21"/>
                <w:szCs w:val="21"/>
                <w:rtl/>
              </w:rPr>
              <w:t> </w:t>
            </w:r>
          </w:p>
          <w:p w:rsidR="00AA5628" w:rsidRPr="00AA5628" w:rsidRDefault="00AA5628" w:rsidP="00AA5628">
            <w:pPr>
              <w:spacing w:after="120" w:line="240" w:lineRule="auto"/>
              <w:ind w:hanging="397"/>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א.</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על העובדים אשר שירותם נושא זכות לגמלאות בהתאם לחוק הגמלאות יחולו הוראות סעיף 33.27 לתקשי"ר, כאשר התחשיב עבור ימי מחלה שלא נוצלו החל מיום תחילתו של ההסכם, כאמור בסעיף 2 לחוזר זה, יחושב כמכפלה של </w:t>
            </w:r>
            <w:r w:rsidRPr="00AA5628">
              <w:rPr>
                <w:rFonts w:ascii="Arial Narrow" w:eastAsia="Times New Roman" w:hAnsi="Arial Narrow" w:cs="Arial"/>
                <w:b/>
                <w:bCs/>
                <w:color w:val="404243"/>
                <w:sz w:val="27"/>
                <w:szCs w:val="27"/>
              </w:rPr>
              <w:t>A</w:t>
            </w:r>
            <w:r w:rsidRPr="00AA5628">
              <w:rPr>
                <w:rFonts w:ascii="FrankRuehl" w:eastAsia="Times New Roman" w:hAnsi="FrankRuehl" w:cs="FrankRuehl"/>
                <w:color w:val="404243"/>
                <w:sz w:val="27"/>
                <w:szCs w:val="27"/>
                <w:rtl/>
              </w:rPr>
              <w:t> ו-</w:t>
            </w:r>
            <w:r w:rsidRPr="00AA5628">
              <w:rPr>
                <w:rFonts w:ascii="Arial Narrow" w:eastAsia="Times New Roman" w:hAnsi="Arial Narrow" w:cs="Arial"/>
                <w:b/>
                <w:bCs/>
                <w:color w:val="404243"/>
                <w:sz w:val="27"/>
                <w:szCs w:val="27"/>
              </w:rPr>
              <w:t>B</w:t>
            </w:r>
            <w:r w:rsidRPr="00AA5628">
              <w:rPr>
                <w:rFonts w:ascii="FrankRuehl" w:eastAsia="Times New Roman" w:hAnsi="FrankRuehl" w:cs="FrankRuehl"/>
                <w:color w:val="404243"/>
                <w:sz w:val="27"/>
                <w:szCs w:val="27"/>
                <w:rtl/>
              </w:rPr>
              <w:t>:</w:t>
            </w:r>
          </w:p>
          <w:p w:rsidR="00AA5628" w:rsidRPr="00AA5628" w:rsidRDefault="00AA5628" w:rsidP="00AA5628">
            <w:pPr>
              <w:spacing w:after="0" w:line="240" w:lineRule="auto"/>
              <w:ind w:firstLine="360"/>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34"/>
              <w:rPr>
                <w:rFonts w:ascii="Arial" w:eastAsia="Times New Roman" w:hAnsi="Arial" w:cs="Arial"/>
                <w:color w:val="404243"/>
                <w:sz w:val="21"/>
                <w:szCs w:val="21"/>
                <w:rtl/>
              </w:rPr>
            </w:pPr>
            <w:r w:rsidRPr="00AA5628">
              <w:rPr>
                <w:rFonts w:ascii="Arial Narrow" w:eastAsia="Times New Roman" w:hAnsi="Arial Narrow" w:cs="Arial"/>
                <w:b/>
                <w:bCs/>
                <w:color w:val="404243"/>
                <w:sz w:val="27"/>
                <w:szCs w:val="27"/>
              </w:rPr>
              <w:t>A</w:t>
            </w:r>
            <w:r w:rsidRPr="00AA5628">
              <w:rPr>
                <w:rFonts w:ascii="FrankRuehl" w:eastAsia="Times New Roman" w:hAnsi="FrankRuehl" w:cs="FrankRuehl"/>
                <w:color w:val="404243"/>
                <w:sz w:val="27"/>
                <w:szCs w:val="27"/>
                <w:rtl/>
              </w:rPr>
              <w:t> – סכום הפיצוי, אילו חוּשַב לגבי העובד בו מדובר לפי האמור בפסקה 33.274 לתקשי"ר (כמפורט בסעיף 4 (ב) לחוזר זה).</w:t>
            </w:r>
          </w:p>
          <w:p w:rsidR="00AA5628" w:rsidRPr="00AA5628" w:rsidRDefault="00AA5628" w:rsidP="00AA5628">
            <w:pPr>
              <w:spacing w:after="0" w:line="240" w:lineRule="auto"/>
              <w:ind w:firstLine="360"/>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540"/>
              <w:rPr>
                <w:rFonts w:ascii="Arial" w:eastAsia="Times New Roman" w:hAnsi="Arial" w:cs="Arial"/>
                <w:color w:val="404243"/>
                <w:sz w:val="21"/>
                <w:szCs w:val="21"/>
                <w:rtl/>
              </w:rPr>
            </w:pPr>
            <w:r w:rsidRPr="00AA5628">
              <w:rPr>
                <w:rFonts w:ascii="Arial Narrow" w:eastAsia="Times New Roman" w:hAnsi="Arial Narrow" w:cs="Arial"/>
                <w:b/>
                <w:bCs/>
                <w:color w:val="404243"/>
                <w:sz w:val="27"/>
                <w:szCs w:val="27"/>
              </w:rPr>
              <w:lastRenderedPageBreak/>
              <w:t>B</w:t>
            </w:r>
            <w:r w:rsidRPr="00AA5628">
              <w:rPr>
                <w:rFonts w:ascii="FrankRuehl" w:eastAsia="Times New Roman" w:hAnsi="FrankRuehl" w:cs="FrankRuehl"/>
                <w:color w:val="404243"/>
                <w:sz w:val="27"/>
                <w:szCs w:val="27"/>
                <w:rtl/>
              </w:rPr>
              <w:t> –</w:t>
            </w:r>
            <w:r w:rsidRPr="00AA5628">
              <w:rPr>
                <w:rFonts w:ascii="FrankRuehl" w:eastAsia="Times New Roman" w:hAnsi="FrankRuehl" w:cs="FrankRuehl"/>
                <w:color w:val="404243"/>
                <w:sz w:val="27"/>
                <w:szCs w:val="27"/>
                <w:u w:val="single"/>
                <w:rtl/>
              </w:rPr>
              <w:t> שיעור כדלקמן:</w:t>
            </w:r>
          </w:p>
          <w:p w:rsidR="00AA5628" w:rsidRPr="00AA5628" w:rsidRDefault="00AA5628" w:rsidP="00AA5628">
            <w:pPr>
              <w:spacing w:after="0" w:line="240" w:lineRule="auto"/>
              <w:ind w:hanging="36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(ב)</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u w:val="single"/>
                <w:rtl/>
              </w:rPr>
              <w:t>לגבי עובד שסיים שירותו בגיל 50 ומעלה :</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(1)</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50 עד 51 (לא כולל) – 30%.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(2)</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51 עד 52 (לא כולל) – 40%.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(3)</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52 עד 53 (לא כולל) – 50%.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(4)</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53 עד 54 (לא כולל) – 60%.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(5)</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54 עד 55 (לא כולל) – 70%.</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(6)</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55 עד 56 (לא כולל) – 80%. ואולם, לגבי עובד אשר מלאו לו, במועד תחילתו של הסכם זה, </w:t>
            </w:r>
            <w:r w:rsidRPr="00AA5628">
              <w:rPr>
                <w:rFonts w:ascii="FrankRuehl" w:eastAsia="Times New Roman" w:hAnsi="FrankRuehl" w:cs="FrankRuehl"/>
                <w:b/>
                <w:bCs/>
                <w:color w:val="404243"/>
                <w:sz w:val="27"/>
                <w:szCs w:val="27"/>
                <w:rtl/>
              </w:rPr>
              <w:t>לפחות 45 שנה</w:t>
            </w:r>
            <w:r w:rsidRPr="00AA5628">
              <w:rPr>
                <w:rFonts w:ascii="FrankRuehl" w:eastAsia="Times New Roman" w:hAnsi="FrankRuehl" w:cs="FrankRuehl"/>
                <w:color w:val="404243"/>
                <w:sz w:val="27"/>
                <w:szCs w:val="27"/>
                <w:rtl/>
              </w:rPr>
              <w:t> (נולד לפני יום 1.1.1966) – 100%.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(7)</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56 עד 57 (לא כולל) – 90%. ואולם, לגבי עובד אשר מלאו לו, במועד תחילתו של הסכם זה, </w:t>
            </w:r>
            <w:r w:rsidRPr="00AA5628">
              <w:rPr>
                <w:rFonts w:ascii="FrankRuehl" w:eastAsia="Times New Roman" w:hAnsi="FrankRuehl" w:cs="FrankRuehl"/>
                <w:b/>
                <w:bCs/>
                <w:color w:val="404243"/>
                <w:sz w:val="27"/>
                <w:szCs w:val="27"/>
                <w:rtl/>
              </w:rPr>
              <w:t>לפחות 45 שנה</w:t>
            </w:r>
            <w:r w:rsidRPr="00AA5628">
              <w:rPr>
                <w:rFonts w:ascii="FrankRuehl" w:eastAsia="Times New Roman" w:hAnsi="FrankRuehl" w:cs="FrankRuehl"/>
                <w:color w:val="404243"/>
                <w:sz w:val="27"/>
                <w:szCs w:val="27"/>
                <w:rtl/>
              </w:rPr>
              <w:t> (נולד לפני יום 1.1.1966) – 100%.</w:t>
            </w:r>
          </w:p>
          <w:p w:rsidR="00AA5628" w:rsidRPr="00AA5628" w:rsidRDefault="00AA5628" w:rsidP="00AA5628">
            <w:pPr>
              <w:spacing w:after="0" w:line="240" w:lineRule="auto"/>
              <w:ind w:hanging="510"/>
              <w:jc w:val="both"/>
              <w:rPr>
                <w:rFonts w:ascii="Arial" w:eastAsia="Times New Roman" w:hAnsi="Arial" w:cs="Arial"/>
                <w:color w:val="404243"/>
                <w:sz w:val="21"/>
                <w:szCs w:val="21"/>
                <w:rtl/>
              </w:rPr>
            </w:pPr>
            <w:r w:rsidRPr="00AA5628">
              <w:rPr>
                <w:rFonts w:ascii="Arial Narrow" w:eastAsia="Times New Roman" w:hAnsi="Arial Narrow" w:cs="Arial"/>
                <w:color w:val="404243"/>
                <w:sz w:val="27"/>
                <w:szCs w:val="27"/>
                <w:rtl/>
              </w:rPr>
              <w:t>(8)</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סיום שירות בגיל 57 ומעלה – 100%.</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ind w:hanging="454"/>
              <w:jc w:val="both"/>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ב)</w:t>
            </w:r>
            <w:r w:rsidRPr="00AA5628">
              <w:rPr>
                <w:rFonts w:ascii="Times New Roman" w:eastAsia="Times New Roman" w:hAnsi="Times New Roman" w:cs="Times New Roman"/>
                <w:color w:val="404243"/>
                <w:sz w:val="14"/>
                <w:szCs w:val="14"/>
                <w:rtl/>
              </w:rPr>
              <w:t>         </w:t>
            </w:r>
            <w:r w:rsidRPr="00AA5628">
              <w:rPr>
                <w:rFonts w:ascii="FrankRuehl" w:eastAsia="Times New Roman" w:hAnsi="FrankRuehl" w:cs="FrankRuehl"/>
                <w:color w:val="404243"/>
                <w:sz w:val="27"/>
                <w:szCs w:val="27"/>
                <w:rtl/>
              </w:rPr>
              <w:t xml:space="preserve">לגבי פרישה לקצבה מחמת מצב בריאות לקוי או במקרה של פטירה בנסיבות המזכות את השארים בקצבת שארים בהתאם לחוק הגמלאות, ימשיכו לחול ההוראות הקיימות כמפורט </w:t>
            </w:r>
            <w:proofErr w:type="spellStart"/>
            <w:r w:rsidRPr="00AA5628">
              <w:rPr>
                <w:rFonts w:ascii="FrankRuehl" w:eastAsia="Times New Roman" w:hAnsi="FrankRuehl" w:cs="FrankRuehl"/>
                <w:color w:val="404243"/>
                <w:sz w:val="27"/>
                <w:szCs w:val="27"/>
                <w:rtl/>
              </w:rPr>
              <w:t>בפיסקה</w:t>
            </w:r>
            <w:proofErr w:type="spellEnd"/>
            <w:r w:rsidRPr="00AA5628">
              <w:rPr>
                <w:rFonts w:ascii="FrankRuehl" w:eastAsia="Times New Roman" w:hAnsi="FrankRuehl" w:cs="FrankRuehl"/>
                <w:color w:val="404243"/>
                <w:sz w:val="27"/>
                <w:szCs w:val="27"/>
                <w:rtl/>
              </w:rPr>
              <w:t xml:space="preserve"> 33.271 נסמן ג' ונסמן ד', דהיינו פיצוי בשיעור של 100% בהתקיימות תנאי הזכאות.</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בברכה,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אילן לוין</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הממונה על השכר והסכמי עבודה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Arial" w:eastAsia="Times New Roman" w:hAnsi="Arial" w:cs="Arial"/>
                <w:color w:val="404243"/>
                <w:sz w:val="21"/>
                <w:szCs w:val="21"/>
                <w:rtl/>
              </w:rPr>
              <w:t>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העתק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מר אהוד </w:t>
            </w:r>
            <w:proofErr w:type="spellStart"/>
            <w:r w:rsidRPr="00AA5628">
              <w:rPr>
                <w:rFonts w:ascii="FrankRuehl" w:eastAsia="Times New Roman" w:hAnsi="FrankRuehl" w:cs="FrankRuehl"/>
                <w:color w:val="404243"/>
                <w:sz w:val="27"/>
                <w:szCs w:val="27"/>
                <w:rtl/>
              </w:rPr>
              <w:t>פראוור</w:t>
            </w:r>
            <w:proofErr w:type="spellEnd"/>
            <w:r w:rsidRPr="00AA5628">
              <w:rPr>
                <w:rFonts w:ascii="FrankRuehl" w:eastAsia="Times New Roman" w:hAnsi="FrankRuehl" w:cs="FrankRuehl"/>
                <w:color w:val="404243"/>
                <w:sz w:val="27"/>
                <w:szCs w:val="27"/>
                <w:rtl/>
              </w:rPr>
              <w:t xml:space="preserve"> - נציב שירות המדינה</w:t>
            </w:r>
            <w:r w:rsidRPr="00AA5628">
              <w:rPr>
                <w:rFonts w:ascii="FrankRuehl" w:eastAsia="Times New Roman" w:hAnsi="FrankRuehl" w:cs="FrankRuehl"/>
                <w:color w:val="404243"/>
                <w:sz w:val="24"/>
                <w:szCs w:val="24"/>
                <w:rtl/>
              </w:rPr>
              <w:t> (בפועל)</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עו"ד דן בן חיים - הממונה על הסכמי עבודה ושכר במרכז השלטון המקומי   </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מר אשר בן שושן – נציג שלוש הערים הגדולות, סמנכ"ל משאבי אנוש </w:t>
            </w:r>
            <w:proofErr w:type="spellStart"/>
            <w:r w:rsidRPr="00AA5628">
              <w:rPr>
                <w:rFonts w:ascii="FrankRuehl" w:eastAsia="Times New Roman" w:hAnsi="FrankRuehl" w:cs="FrankRuehl"/>
                <w:color w:val="404243"/>
                <w:sz w:val="27"/>
                <w:szCs w:val="27"/>
                <w:rtl/>
              </w:rPr>
              <w:t>ומינהל</w:t>
            </w:r>
            <w:proofErr w:type="spellEnd"/>
            <w:r w:rsidRPr="00AA5628">
              <w:rPr>
                <w:rFonts w:ascii="FrankRuehl" w:eastAsia="Times New Roman" w:hAnsi="FrankRuehl" w:cs="FrankRuehl"/>
                <w:color w:val="404243"/>
                <w:sz w:val="27"/>
                <w:szCs w:val="27"/>
                <w:rtl/>
              </w:rPr>
              <w:t xml:space="preserve"> בעיריית תל-אביב</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מר יצחק ישועה - מנכ"ל מרכז המועצות האזוריות</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מר דב </w:t>
            </w:r>
            <w:proofErr w:type="spellStart"/>
            <w:r w:rsidRPr="00AA5628">
              <w:rPr>
                <w:rFonts w:ascii="FrankRuehl" w:eastAsia="Times New Roman" w:hAnsi="FrankRuehl" w:cs="FrankRuehl"/>
                <w:color w:val="404243"/>
                <w:sz w:val="27"/>
                <w:szCs w:val="27"/>
                <w:rtl/>
              </w:rPr>
              <w:t>דומברוביץ</w:t>
            </w:r>
            <w:proofErr w:type="spellEnd"/>
            <w:r w:rsidRPr="00AA5628">
              <w:rPr>
                <w:rFonts w:ascii="FrankRuehl" w:eastAsia="Times New Roman" w:hAnsi="FrankRuehl" w:cs="FrankRuehl"/>
                <w:color w:val="404243"/>
                <w:sz w:val="27"/>
                <w:szCs w:val="27"/>
                <w:rtl/>
              </w:rPr>
              <w:t>' - מזכיר חבר המועצות הדתיות</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פרופ' שלמה מור-יוסף - מנכ"ל הסתדרות מדיצינית הדסה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מר מגיד אברהמי – מ"מ סמנכ"ל שירותי בריאות כללית</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פרופ' אפרים צדקה - יו"ר ועדת השכר של ור"ה, נציג המוסדות להשכלה גבוהה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גב' דבורה סגל – מזכירת ור"ה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 xml:space="preserve">גב' אסתר </w:t>
            </w:r>
            <w:proofErr w:type="spellStart"/>
            <w:r w:rsidRPr="00AA5628">
              <w:rPr>
                <w:rFonts w:ascii="FrankRuehl" w:eastAsia="Times New Roman" w:hAnsi="FrankRuehl" w:cs="FrankRuehl"/>
                <w:color w:val="404243"/>
                <w:sz w:val="27"/>
                <w:szCs w:val="27"/>
                <w:rtl/>
              </w:rPr>
              <w:t>דומיניסיני</w:t>
            </w:r>
            <w:proofErr w:type="spellEnd"/>
            <w:r w:rsidRPr="00AA5628">
              <w:rPr>
                <w:rFonts w:ascii="FrankRuehl" w:eastAsia="Times New Roman" w:hAnsi="FrankRuehl" w:cs="FrankRuehl"/>
                <w:color w:val="404243"/>
                <w:sz w:val="27"/>
                <w:szCs w:val="27"/>
                <w:rtl/>
              </w:rPr>
              <w:t xml:space="preserve"> – מנכ"ל המוסד לביטוח לאומי</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מר יוסי פרחי – מנכ"ל שירות התעסוקה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7"/>
                <w:szCs w:val="27"/>
                <w:rtl/>
              </w:rPr>
              <w:t>גב' נירה עילם – סגנית מנהלת משאבי אנוש, הסתדרות מדיצינית הדסה</w:t>
            </w:r>
          </w:p>
          <w:p w:rsidR="00AA5628" w:rsidRPr="00AA5628" w:rsidRDefault="00AA5628" w:rsidP="00AA5628">
            <w:pPr>
              <w:spacing w:after="0" w:line="240" w:lineRule="auto"/>
              <w:rPr>
                <w:rFonts w:ascii="Arial" w:eastAsia="Times New Roman" w:hAnsi="Arial" w:cs="Arial"/>
                <w:color w:val="404243"/>
                <w:sz w:val="21"/>
                <w:szCs w:val="21"/>
                <w:rtl/>
              </w:rPr>
            </w:pPr>
            <w:r w:rsidRPr="00AA5628">
              <w:rPr>
                <w:rFonts w:ascii="FrankRuehl" w:eastAsia="Times New Roman" w:hAnsi="FrankRuehl" w:cs="FrankRuehl"/>
                <w:color w:val="404243"/>
                <w:sz w:val="24"/>
                <w:szCs w:val="24"/>
                <w:rtl/>
              </w:rPr>
              <w:t>איגודי ערים לכבאות</w:t>
            </w:r>
          </w:p>
          <w:p w:rsidR="00AA5628" w:rsidRPr="00AA5628" w:rsidRDefault="00AA5628" w:rsidP="00AA5628">
            <w:pPr>
              <w:spacing w:after="0" w:line="240" w:lineRule="auto"/>
              <w:ind w:hanging="651"/>
              <w:rPr>
                <w:rFonts w:ascii="Arial" w:eastAsia="Times New Roman" w:hAnsi="Arial" w:cs="Arial"/>
                <w:color w:val="404243"/>
                <w:sz w:val="21"/>
                <w:szCs w:val="21"/>
              </w:rPr>
            </w:pPr>
            <w:r w:rsidRPr="00AA5628">
              <w:rPr>
                <w:rFonts w:ascii="FrankRuehl" w:eastAsia="Times New Roman" w:hAnsi="FrankRuehl" w:cs="FrankRuehl"/>
                <w:color w:val="404243"/>
                <w:sz w:val="27"/>
                <w:szCs w:val="27"/>
                <w:rtl/>
              </w:rPr>
              <w:t>(2011-42)</w:t>
            </w:r>
          </w:p>
        </w:tc>
      </w:tr>
    </w:tbl>
    <w:p w:rsidR="00AA5628" w:rsidRPr="00AA5628" w:rsidRDefault="00AA5628" w:rsidP="00AA5628">
      <w:pPr>
        <w:bidi w:val="0"/>
        <w:spacing w:after="0" w:line="240" w:lineRule="auto"/>
        <w:jc w:val="center"/>
        <w:rPr>
          <w:rFonts w:ascii="Times New Roman" w:eastAsia="Times New Roman" w:hAnsi="Times New Roman" w:cs="Times New Roman"/>
          <w:sz w:val="24"/>
          <w:szCs w:val="24"/>
        </w:rPr>
      </w:pPr>
      <w:r w:rsidRPr="00AA5628">
        <w:rPr>
          <w:rFonts w:ascii="Times New Roman" w:eastAsia="Times New Roman" w:hAnsi="Times New Roman" w:cs="Times New Roman"/>
          <w:sz w:val="24"/>
          <w:szCs w:val="24"/>
        </w:rPr>
        <w:lastRenderedPageBreak/>
        <w:pict>
          <v:rect id="_x0000_i1025" style="width:394.55pt;height:.75pt" o:hrpct="950" o:hralign="center" o:hrstd="t" o:hrnoshade="t" o:hr="t" fillcolor="#404243" stroked="f"/>
        </w:pict>
      </w:r>
    </w:p>
    <w:p w:rsidR="00A11C56" w:rsidRPr="00AA5628" w:rsidRDefault="00AA5628" w:rsidP="00AA5628">
      <w:pPr>
        <w:pStyle w:val="a3"/>
        <w:rPr>
          <w:rFonts w:hint="cs"/>
          <w:sz w:val="28"/>
          <w:szCs w:val="28"/>
        </w:rPr>
      </w:pPr>
      <w:hyperlink r:id="rId5" w:history="1">
        <w:r w:rsidRPr="00AA5628">
          <w:rPr>
            <w:rFonts w:ascii="Arial" w:eastAsia="Times New Roman" w:hAnsi="Arial" w:cs="Arial"/>
            <w:color w:val="0033CC"/>
            <w:sz w:val="21"/>
            <w:szCs w:val="21"/>
            <w:u w:val="single"/>
            <w:shd w:val="clear" w:color="auto" w:fill="F7F9FB"/>
          </w:rPr>
          <w:br/>
        </w:r>
      </w:hyperlink>
    </w:p>
    <w:sectPr w:rsidR="00A11C56" w:rsidRPr="00AA5628"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28"/>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A5628"/>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628"/>
    <w:pPr>
      <w:bidi/>
      <w:spacing w:after="0" w:line="240" w:lineRule="auto"/>
    </w:pPr>
  </w:style>
  <w:style w:type="paragraph" w:styleId="NormalWeb">
    <w:name w:val="Normal (Web)"/>
    <w:basedOn w:val="a"/>
    <w:uiPriority w:val="99"/>
    <w:semiHidden/>
    <w:unhideWhenUsed/>
    <w:rsid w:val="00AA562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5628"/>
    <w:pPr>
      <w:bidi/>
      <w:spacing w:after="0" w:line="240" w:lineRule="auto"/>
    </w:pPr>
  </w:style>
  <w:style w:type="paragraph" w:styleId="NormalWeb">
    <w:name w:val="Normal (Web)"/>
    <w:basedOn w:val="a"/>
    <w:uiPriority w:val="99"/>
    <w:semiHidden/>
    <w:unhideWhenUsed/>
    <w:rsid w:val="00AA562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290">
      <w:bodyDiv w:val="1"/>
      <w:marLeft w:val="0"/>
      <w:marRight w:val="0"/>
      <w:marTop w:val="0"/>
      <w:marBottom w:val="0"/>
      <w:divBdr>
        <w:top w:val="none" w:sz="0" w:space="0" w:color="auto"/>
        <w:left w:val="none" w:sz="0" w:space="0" w:color="auto"/>
        <w:bottom w:val="none" w:sz="0" w:space="0" w:color="auto"/>
        <w:right w:val="none" w:sz="0" w:space="0" w:color="auto"/>
      </w:divBdr>
      <w:divsChild>
        <w:div w:id="885340271">
          <w:marLeft w:val="0"/>
          <w:marRight w:val="0"/>
          <w:marTop w:val="0"/>
          <w:marBottom w:val="0"/>
          <w:divBdr>
            <w:top w:val="none" w:sz="0" w:space="0" w:color="auto"/>
            <w:left w:val="none" w:sz="0" w:space="0" w:color="auto"/>
            <w:bottom w:val="none" w:sz="0" w:space="0" w:color="auto"/>
            <w:right w:val="none" w:sz="0" w:space="0" w:color="auto"/>
          </w:divBdr>
          <w:divsChild>
            <w:div w:id="1786073837">
              <w:marLeft w:val="0"/>
              <w:marRight w:val="0"/>
              <w:marTop w:val="0"/>
              <w:marBottom w:val="0"/>
              <w:divBdr>
                <w:top w:val="none" w:sz="0" w:space="0" w:color="auto"/>
                <w:left w:val="none" w:sz="0" w:space="0" w:color="auto"/>
                <w:bottom w:val="none" w:sz="0" w:space="0" w:color="auto"/>
                <w:right w:val="none" w:sz="0" w:space="0" w:color="auto"/>
              </w:divBdr>
            </w:div>
            <w:div w:id="1751922459">
              <w:marLeft w:val="0"/>
              <w:marRight w:val="0"/>
              <w:marTop w:val="0"/>
              <w:marBottom w:val="0"/>
              <w:divBdr>
                <w:top w:val="none" w:sz="0" w:space="0" w:color="auto"/>
                <w:left w:val="none" w:sz="0" w:space="0" w:color="auto"/>
                <w:bottom w:val="none" w:sz="0" w:space="0" w:color="auto"/>
                <w:right w:val="none" w:sz="0" w:space="0" w:color="auto"/>
              </w:divBdr>
            </w:div>
            <w:div w:id="803817625">
              <w:marLeft w:val="0"/>
              <w:marRight w:val="0"/>
              <w:marTop w:val="0"/>
              <w:marBottom w:val="0"/>
              <w:divBdr>
                <w:top w:val="none" w:sz="0" w:space="0" w:color="auto"/>
                <w:left w:val="none" w:sz="0" w:space="0" w:color="auto"/>
                <w:bottom w:val="none" w:sz="0" w:space="0" w:color="auto"/>
                <w:right w:val="none" w:sz="0" w:space="0" w:color="auto"/>
              </w:divBdr>
            </w:div>
            <w:div w:id="930160392">
              <w:marLeft w:val="0"/>
              <w:marRight w:val="5793"/>
              <w:marTop w:val="0"/>
              <w:marBottom w:val="0"/>
              <w:divBdr>
                <w:top w:val="none" w:sz="0" w:space="0" w:color="auto"/>
                <w:left w:val="none" w:sz="0" w:space="0" w:color="auto"/>
                <w:bottom w:val="none" w:sz="0" w:space="0" w:color="auto"/>
                <w:right w:val="none" w:sz="0" w:space="0" w:color="auto"/>
              </w:divBdr>
            </w:div>
            <w:div w:id="227498331">
              <w:marLeft w:val="0"/>
              <w:marRight w:val="5793"/>
              <w:marTop w:val="0"/>
              <w:marBottom w:val="0"/>
              <w:divBdr>
                <w:top w:val="none" w:sz="0" w:space="0" w:color="auto"/>
                <w:left w:val="none" w:sz="0" w:space="0" w:color="auto"/>
                <w:bottom w:val="none" w:sz="0" w:space="0" w:color="auto"/>
                <w:right w:val="none" w:sz="0" w:space="0" w:color="auto"/>
              </w:divBdr>
            </w:div>
            <w:div w:id="193814719">
              <w:marLeft w:val="0"/>
              <w:marRight w:val="0"/>
              <w:marTop w:val="0"/>
              <w:marBottom w:val="0"/>
              <w:divBdr>
                <w:top w:val="none" w:sz="0" w:space="0" w:color="auto"/>
                <w:left w:val="none" w:sz="0" w:space="0" w:color="auto"/>
                <w:bottom w:val="none" w:sz="0" w:space="0" w:color="auto"/>
                <w:right w:val="none" w:sz="0" w:space="0" w:color="auto"/>
              </w:divBdr>
            </w:div>
            <w:div w:id="509756003">
              <w:marLeft w:val="0"/>
              <w:marRight w:val="0"/>
              <w:marTop w:val="0"/>
              <w:marBottom w:val="0"/>
              <w:divBdr>
                <w:top w:val="none" w:sz="0" w:space="0" w:color="auto"/>
                <w:left w:val="none" w:sz="0" w:space="0" w:color="auto"/>
                <w:bottom w:val="none" w:sz="0" w:space="0" w:color="auto"/>
                <w:right w:val="none" w:sz="0" w:space="0" w:color="auto"/>
              </w:divBdr>
            </w:div>
            <w:div w:id="1592470958">
              <w:marLeft w:val="0"/>
              <w:marRight w:val="0"/>
              <w:marTop w:val="0"/>
              <w:marBottom w:val="0"/>
              <w:divBdr>
                <w:top w:val="none" w:sz="0" w:space="0" w:color="auto"/>
                <w:left w:val="none" w:sz="0" w:space="0" w:color="auto"/>
                <w:bottom w:val="none" w:sz="0" w:space="0" w:color="auto"/>
                <w:right w:val="none" w:sz="0" w:space="0" w:color="auto"/>
              </w:divBdr>
            </w:div>
            <w:div w:id="1947034109">
              <w:marLeft w:val="0"/>
              <w:marRight w:val="0"/>
              <w:marTop w:val="0"/>
              <w:marBottom w:val="0"/>
              <w:divBdr>
                <w:top w:val="none" w:sz="0" w:space="0" w:color="auto"/>
                <w:left w:val="none" w:sz="0" w:space="0" w:color="auto"/>
                <w:bottom w:val="none" w:sz="0" w:space="0" w:color="auto"/>
                <w:right w:val="none" w:sz="0" w:space="0" w:color="auto"/>
              </w:divBdr>
            </w:div>
            <w:div w:id="1437098820">
              <w:marLeft w:val="0"/>
              <w:marRight w:val="0"/>
              <w:marTop w:val="0"/>
              <w:marBottom w:val="0"/>
              <w:divBdr>
                <w:top w:val="none" w:sz="0" w:space="0" w:color="auto"/>
                <w:left w:val="none" w:sz="0" w:space="0" w:color="auto"/>
                <w:bottom w:val="none" w:sz="0" w:space="0" w:color="auto"/>
                <w:right w:val="none" w:sz="0" w:space="0" w:color="auto"/>
              </w:divBdr>
            </w:div>
            <w:div w:id="976227196">
              <w:marLeft w:val="0"/>
              <w:marRight w:val="651"/>
              <w:marTop w:val="0"/>
              <w:marBottom w:val="0"/>
              <w:divBdr>
                <w:top w:val="none" w:sz="0" w:space="0" w:color="auto"/>
                <w:left w:val="none" w:sz="0" w:space="0" w:color="auto"/>
                <w:bottom w:val="none" w:sz="0" w:space="0" w:color="auto"/>
                <w:right w:val="none" w:sz="0" w:space="0" w:color="auto"/>
              </w:divBdr>
            </w:div>
            <w:div w:id="594634832">
              <w:marLeft w:val="0"/>
              <w:marRight w:val="651"/>
              <w:marTop w:val="0"/>
              <w:marBottom w:val="0"/>
              <w:divBdr>
                <w:top w:val="none" w:sz="0" w:space="0" w:color="auto"/>
                <w:left w:val="none" w:sz="0" w:space="0" w:color="auto"/>
                <w:bottom w:val="none" w:sz="0" w:space="0" w:color="auto"/>
                <w:right w:val="none" w:sz="0" w:space="0" w:color="auto"/>
              </w:divBdr>
            </w:div>
            <w:div w:id="1592354117">
              <w:marLeft w:val="0"/>
              <w:marRight w:val="0"/>
              <w:marTop w:val="0"/>
              <w:marBottom w:val="0"/>
              <w:divBdr>
                <w:top w:val="none" w:sz="0" w:space="0" w:color="auto"/>
                <w:left w:val="none" w:sz="0" w:space="0" w:color="auto"/>
                <w:bottom w:val="none" w:sz="0" w:space="0" w:color="auto"/>
                <w:right w:val="none" w:sz="0" w:space="0" w:color="auto"/>
              </w:divBdr>
            </w:div>
            <w:div w:id="672225351">
              <w:marLeft w:val="0"/>
              <w:marRight w:val="0"/>
              <w:marTop w:val="0"/>
              <w:marBottom w:val="0"/>
              <w:divBdr>
                <w:top w:val="none" w:sz="0" w:space="0" w:color="auto"/>
                <w:left w:val="none" w:sz="0" w:space="0" w:color="auto"/>
                <w:bottom w:val="none" w:sz="0" w:space="0" w:color="auto"/>
                <w:right w:val="none" w:sz="0" w:space="0" w:color="auto"/>
              </w:divBdr>
            </w:div>
            <w:div w:id="1035884453">
              <w:marLeft w:val="0"/>
              <w:marRight w:val="0"/>
              <w:marTop w:val="0"/>
              <w:marBottom w:val="0"/>
              <w:divBdr>
                <w:top w:val="none" w:sz="0" w:space="0" w:color="auto"/>
                <w:left w:val="none" w:sz="0" w:space="0" w:color="auto"/>
                <w:bottom w:val="none" w:sz="0" w:space="0" w:color="auto"/>
                <w:right w:val="none" w:sz="0" w:space="0" w:color="auto"/>
              </w:divBdr>
            </w:div>
            <w:div w:id="2078164890">
              <w:marLeft w:val="0"/>
              <w:marRight w:val="0"/>
              <w:marTop w:val="0"/>
              <w:marBottom w:val="0"/>
              <w:divBdr>
                <w:top w:val="none" w:sz="0" w:space="0" w:color="auto"/>
                <w:left w:val="none" w:sz="0" w:space="0" w:color="auto"/>
                <w:bottom w:val="none" w:sz="0" w:space="0" w:color="auto"/>
                <w:right w:val="none" w:sz="0" w:space="0" w:color="auto"/>
              </w:divBdr>
            </w:div>
            <w:div w:id="1903179200">
              <w:marLeft w:val="0"/>
              <w:marRight w:val="0"/>
              <w:marTop w:val="0"/>
              <w:marBottom w:val="0"/>
              <w:divBdr>
                <w:top w:val="none" w:sz="0" w:space="0" w:color="auto"/>
                <w:left w:val="none" w:sz="0" w:space="0" w:color="auto"/>
                <w:bottom w:val="none" w:sz="0" w:space="0" w:color="auto"/>
                <w:right w:val="none" w:sz="0" w:space="0" w:color="auto"/>
              </w:divBdr>
            </w:div>
            <w:div w:id="350618391">
              <w:marLeft w:val="0"/>
              <w:marRight w:val="0"/>
              <w:marTop w:val="0"/>
              <w:marBottom w:val="0"/>
              <w:divBdr>
                <w:top w:val="none" w:sz="0" w:space="0" w:color="auto"/>
                <w:left w:val="none" w:sz="0" w:space="0" w:color="auto"/>
                <w:bottom w:val="none" w:sz="0" w:space="0" w:color="auto"/>
                <w:right w:val="none" w:sz="0" w:space="0" w:color="auto"/>
              </w:divBdr>
            </w:div>
            <w:div w:id="336689204">
              <w:marLeft w:val="0"/>
              <w:marRight w:val="397"/>
              <w:marTop w:val="0"/>
              <w:marBottom w:val="0"/>
              <w:divBdr>
                <w:top w:val="none" w:sz="0" w:space="0" w:color="auto"/>
                <w:left w:val="none" w:sz="0" w:space="0" w:color="auto"/>
                <w:bottom w:val="none" w:sz="0" w:space="0" w:color="auto"/>
                <w:right w:val="none" w:sz="0" w:space="0" w:color="auto"/>
              </w:divBdr>
            </w:div>
            <w:div w:id="362823677">
              <w:marLeft w:val="0"/>
              <w:marRight w:val="794"/>
              <w:marTop w:val="0"/>
              <w:marBottom w:val="0"/>
              <w:divBdr>
                <w:top w:val="none" w:sz="0" w:space="0" w:color="auto"/>
                <w:left w:val="none" w:sz="0" w:space="0" w:color="auto"/>
                <w:bottom w:val="none" w:sz="0" w:space="0" w:color="auto"/>
                <w:right w:val="none" w:sz="0" w:space="0" w:color="auto"/>
              </w:divBdr>
            </w:div>
            <w:div w:id="1478574942">
              <w:marLeft w:val="0"/>
              <w:marRight w:val="1247"/>
              <w:marTop w:val="0"/>
              <w:marBottom w:val="0"/>
              <w:divBdr>
                <w:top w:val="none" w:sz="0" w:space="0" w:color="auto"/>
                <w:left w:val="none" w:sz="0" w:space="0" w:color="auto"/>
                <w:bottom w:val="none" w:sz="0" w:space="0" w:color="auto"/>
                <w:right w:val="none" w:sz="0" w:space="0" w:color="auto"/>
              </w:divBdr>
            </w:div>
            <w:div w:id="68504172">
              <w:marLeft w:val="0"/>
              <w:marRight w:val="1247"/>
              <w:marTop w:val="0"/>
              <w:marBottom w:val="0"/>
              <w:divBdr>
                <w:top w:val="none" w:sz="0" w:space="0" w:color="auto"/>
                <w:left w:val="none" w:sz="0" w:space="0" w:color="auto"/>
                <w:bottom w:val="none" w:sz="0" w:space="0" w:color="auto"/>
                <w:right w:val="none" w:sz="0" w:space="0" w:color="auto"/>
              </w:divBdr>
            </w:div>
            <w:div w:id="877278984">
              <w:marLeft w:val="0"/>
              <w:marRight w:val="1247"/>
              <w:marTop w:val="0"/>
              <w:marBottom w:val="0"/>
              <w:divBdr>
                <w:top w:val="none" w:sz="0" w:space="0" w:color="auto"/>
                <w:left w:val="none" w:sz="0" w:space="0" w:color="auto"/>
                <w:bottom w:val="none" w:sz="0" w:space="0" w:color="auto"/>
                <w:right w:val="none" w:sz="0" w:space="0" w:color="auto"/>
              </w:divBdr>
            </w:div>
            <w:div w:id="1020859427">
              <w:marLeft w:val="0"/>
              <w:marRight w:val="794"/>
              <w:marTop w:val="0"/>
              <w:marBottom w:val="0"/>
              <w:divBdr>
                <w:top w:val="none" w:sz="0" w:space="0" w:color="auto"/>
                <w:left w:val="none" w:sz="0" w:space="0" w:color="auto"/>
                <w:bottom w:val="none" w:sz="0" w:space="0" w:color="auto"/>
                <w:right w:val="none" w:sz="0" w:space="0" w:color="auto"/>
              </w:divBdr>
            </w:div>
            <w:div w:id="24643325">
              <w:marLeft w:val="0"/>
              <w:marRight w:val="397"/>
              <w:marTop w:val="0"/>
              <w:marBottom w:val="0"/>
              <w:divBdr>
                <w:top w:val="none" w:sz="0" w:space="0" w:color="auto"/>
                <w:left w:val="none" w:sz="0" w:space="0" w:color="auto"/>
                <w:bottom w:val="none" w:sz="0" w:space="0" w:color="auto"/>
                <w:right w:val="none" w:sz="0" w:space="0" w:color="auto"/>
              </w:divBdr>
            </w:div>
            <w:div w:id="518785625">
              <w:marLeft w:val="0"/>
              <w:marRight w:val="397"/>
              <w:marTop w:val="0"/>
              <w:marBottom w:val="120"/>
              <w:divBdr>
                <w:top w:val="none" w:sz="0" w:space="0" w:color="auto"/>
                <w:left w:val="none" w:sz="0" w:space="0" w:color="auto"/>
                <w:bottom w:val="none" w:sz="0" w:space="0" w:color="auto"/>
                <w:right w:val="none" w:sz="0" w:space="0" w:color="auto"/>
              </w:divBdr>
            </w:div>
            <w:div w:id="2105102499">
              <w:marLeft w:val="0"/>
              <w:marRight w:val="397"/>
              <w:marTop w:val="0"/>
              <w:marBottom w:val="0"/>
              <w:divBdr>
                <w:top w:val="none" w:sz="0" w:space="0" w:color="auto"/>
                <w:left w:val="none" w:sz="0" w:space="0" w:color="auto"/>
                <w:bottom w:val="none" w:sz="0" w:space="0" w:color="auto"/>
                <w:right w:val="none" w:sz="0" w:space="0" w:color="auto"/>
              </w:divBdr>
            </w:div>
            <w:div w:id="400760132">
              <w:marLeft w:val="0"/>
              <w:marRight w:val="397"/>
              <w:marTop w:val="0"/>
              <w:marBottom w:val="0"/>
              <w:divBdr>
                <w:top w:val="none" w:sz="0" w:space="0" w:color="auto"/>
                <w:left w:val="none" w:sz="0" w:space="0" w:color="auto"/>
                <w:bottom w:val="none" w:sz="0" w:space="0" w:color="auto"/>
                <w:right w:val="none" w:sz="0" w:space="0" w:color="auto"/>
              </w:divBdr>
            </w:div>
            <w:div w:id="1564098898">
              <w:marLeft w:val="0"/>
              <w:marRight w:val="0"/>
              <w:marTop w:val="0"/>
              <w:marBottom w:val="0"/>
              <w:divBdr>
                <w:top w:val="none" w:sz="0" w:space="0" w:color="auto"/>
                <w:left w:val="none" w:sz="0" w:space="0" w:color="auto"/>
                <w:bottom w:val="none" w:sz="0" w:space="0" w:color="auto"/>
                <w:right w:val="none" w:sz="0" w:space="0" w:color="auto"/>
              </w:divBdr>
            </w:div>
            <w:div w:id="314334827">
              <w:marLeft w:val="0"/>
              <w:marRight w:val="794"/>
              <w:marTop w:val="0"/>
              <w:marBottom w:val="0"/>
              <w:divBdr>
                <w:top w:val="none" w:sz="0" w:space="0" w:color="auto"/>
                <w:left w:val="none" w:sz="0" w:space="0" w:color="auto"/>
                <w:bottom w:val="none" w:sz="0" w:space="0" w:color="auto"/>
                <w:right w:val="none" w:sz="0" w:space="0" w:color="auto"/>
              </w:divBdr>
            </w:div>
            <w:div w:id="1462259686">
              <w:marLeft w:val="0"/>
              <w:marRight w:val="1247"/>
              <w:marTop w:val="0"/>
              <w:marBottom w:val="0"/>
              <w:divBdr>
                <w:top w:val="none" w:sz="0" w:space="0" w:color="auto"/>
                <w:left w:val="none" w:sz="0" w:space="0" w:color="auto"/>
                <w:bottom w:val="none" w:sz="0" w:space="0" w:color="auto"/>
                <w:right w:val="none" w:sz="0" w:space="0" w:color="auto"/>
              </w:divBdr>
            </w:div>
            <w:div w:id="982272133">
              <w:marLeft w:val="0"/>
              <w:marRight w:val="1247"/>
              <w:marTop w:val="0"/>
              <w:marBottom w:val="0"/>
              <w:divBdr>
                <w:top w:val="none" w:sz="0" w:space="0" w:color="auto"/>
                <w:left w:val="none" w:sz="0" w:space="0" w:color="auto"/>
                <w:bottom w:val="none" w:sz="0" w:space="0" w:color="auto"/>
                <w:right w:val="none" w:sz="0" w:space="0" w:color="auto"/>
              </w:divBdr>
            </w:div>
            <w:div w:id="949510833">
              <w:marLeft w:val="0"/>
              <w:marRight w:val="1247"/>
              <w:marTop w:val="0"/>
              <w:marBottom w:val="0"/>
              <w:divBdr>
                <w:top w:val="none" w:sz="0" w:space="0" w:color="auto"/>
                <w:left w:val="none" w:sz="0" w:space="0" w:color="auto"/>
                <w:bottom w:val="none" w:sz="0" w:space="0" w:color="auto"/>
                <w:right w:val="none" w:sz="0" w:space="0" w:color="auto"/>
              </w:divBdr>
            </w:div>
            <w:div w:id="1126312100">
              <w:marLeft w:val="0"/>
              <w:marRight w:val="1701"/>
              <w:marTop w:val="0"/>
              <w:marBottom w:val="0"/>
              <w:divBdr>
                <w:top w:val="none" w:sz="0" w:space="0" w:color="auto"/>
                <w:left w:val="none" w:sz="0" w:space="0" w:color="auto"/>
                <w:bottom w:val="none" w:sz="0" w:space="0" w:color="auto"/>
                <w:right w:val="none" w:sz="0" w:space="0" w:color="auto"/>
              </w:divBdr>
            </w:div>
            <w:div w:id="478767847">
              <w:marLeft w:val="0"/>
              <w:marRight w:val="1701"/>
              <w:marTop w:val="0"/>
              <w:marBottom w:val="0"/>
              <w:divBdr>
                <w:top w:val="none" w:sz="0" w:space="0" w:color="auto"/>
                <w:left w:val="none" w:sz="0" w:space="0" w:color="auto"/>
                <w:bottom w:val="none" w:sz="0" w:space="0" w:color="auto"/>
                <w:right w:val="none" w:sz="0" w:space="0" w:color="auto"/>
              </w:divBdr>
            </w:div>
            <w:div w:id="988096240">
              <w:marLeft w:val="0"/>
              <w:marRight w:val="1440"/>
              <w:marTop w:val="0"/>
              <w:marBottom w:val="0"/>
              <w:divBdr>
                <w:top w:val="none" w:sz="0" w:space="0" w:color="auto"/>
                <w:left w:val="none" w:sz="0" w:space="0" w:color="auto"/>
                <w:bottom w:val="none" w:sz="0" w:space="0" w:color="auto"/>
                <w:right w:val="none" w:sz="0" w:space="0" w:color="auto"/>
              </w:divBdr>
            </w:div>
            <w:div w:id="1180966054">
              <w:marLeft w:val="0"/>
              <w:marRight w:val="794"/>
              <w:marTop w:val="0"/>
              <w:marBottom w:val="0"/>
              <w:divBdr>
                <w:top w:val="none" w:sz="0" w:space="0" w:color="auto"/>
                <w:left w:val="none" w:sz="0" w:space="0" w:color="auto"/>
                <w:bottom w:val="none" w:sz="0" w:space="0" w:color="auto"/>
                <w:right w:val="none" w:sz="0" w:space="0" w:color="auto"/>
              </w:divBdr>
            </w:div>
            <w:div w:id="243228332">
              <w:marLeft w:val="0"/>
              <w:marRight w:val="1440"/>
              <w:marTop w:val="0"/>
              <w:marBottom w:val="0"/>
              <w:divBdr>
                <w:top w:val="none" w:sz="0" w:space="0" w:color="auto"/>
                <w:left w:val="none" w:sz="0" w:space="0" w:color="auto"/>
                <w:bottom w:val="none" w:sz="0" w:space="0" w:color="auto"/>
                <w:right w:val="none" w:sz="0" w:space="0" w:color="auto"/>
              </w:divBdr>
            </w:div>
            <w:div w:id="2135899712">
              <w:marLeft w:val="0"/>
              <w:marRight w:val="794"/>
              <w:marTop w:val="0"/>
              <w:marBottom w:val="0"/>
              <w:divBdr>
                <w:top w:val="none" w:sz="0" w:space="0" w:color="auto"/>
                <w:left w:val="none" w:sz="0" w:space="0" w:color="auto"/>
                <w:bottom w:val="none" w:sz="0" w:space="0" w:color="auto"/>
                <w:right w:val="none" w:sz="0" w:space="0" w:color="auto"/>
              </w:divBdr>
            </w:div>
            <w:div w:id="987591321">
              <w:marLeft w:val="0"/>
              <w:marRight w:val="0"/>
              <w:marTop w:val="0"/>
              <w:marBottom w:val="0"/>
              <w:divBdr>
                <w:top w:val="none" w:sz="0" w:space="0" w:color="auto"/>
                <w:left w:val="none" w:sz="0" w:space="0" w:color="auto"/>
                <w:bottom w:val="none" w:sz="0" w:space="0" w:color="auto"/>
                <w:right w:val="none" w:sz="0" w:space="0" w:color="auto"/>
              </w:divBdr>
            </w:div>
            <w:div w:id="157692444">
              <w:marLeft w:val="0"/>
              <w:marRight w:val="1080"/>
              <w:marTop w:val="0"/>
              <w:marBottom w:val="0"/>
              <w:divBdr>
                <w:top w:val="none" w:sz="0" w:space="0" w:color="auto"/>
                <w:left w:val="none" w:sz="0" w:space="0" w:color="auto"/>
                <w:bottom w:val="none" w:sz="0" w:space="0" w:color="auto"/>
                <w:right w:val="none" w:sz="0" w:space="0" w:color="auto"/>
              </w:divBdr>
            </w:div>
            <w:div w:id="1908344900">
              <w:marLeft w:val="0"/>
              <w:marRight w:val="397"/>
              <w:marTop w:val="0"/>
              <w:marBottom w:val="0"/>
              <w:divBdr>
                <w:top w:val="none" w:sz="0" w:space="0" w:color="auto"/>
                <w:left w:val="none" w:sz="0" w:space="0" w:color="auto"/>
                <w:bottom w:val="none" w:sz="0" w:space="0" w:color="auto"/>
                <w:right w:val="none" w:sz="0" w:space="0" w:color="auto"/>
              </w:divBdr>
            </w:div>
            <w:div w:id="492842330">
              <w:marLeft w:val="0"/>
              <w:marRight w:val="0"/>
              <w:marTop w:val="0"/>
              <w:marBottom w:val="0"/>
              <w:divBdr>
                <w:top w:val="none" w:sz="0" w:space="0" w:color="auto"/>
                <w:left w:val="none" w:sz="0" w:space="0" w:color="auto"/>
                <w:bottom w:val="none" w:sz="0" w:space="0" w:color="auto"/>
                <w:right w:val="none" w:sz="0" w:space="0" w:color="auto"/>
              </w:divBdr>
            </w:div>
            <w:div w:id="1641374168">
              <w:marLeft w:val="0"/>
              <w:marRight w:val="397"/>
              <w:marTop w:val="0"/>
              <w:marBottom w:val="240"/>
              <w:divBdr>
                <w:top w:val="none" w:sz="0" w:space="0" w:color="auto"/>
                <w:left w:val="none" w:sz="0" w:space="0" w:color="auto"/>
                <w:bottom w:val="none" w:sz="0" w:space="0" w:color="auto"/>
                <w:right w:val="none" w:sz="0" w:space="0" w:color="auto"/>
              </w:divBdr>
            </w:div>
            <w:div w:id="1136414713">
              <w:marLeft w:val="0"/>
              <w:marRight w:val="794"/>
              <w:marTop w:val="0"/>
              <w:marBottom w:val="0"/>
              <w:divBdr>
                <w:top w:val="none" w:sz="0" w:space="0" w:color="auto"/>
                <w:left w:val="none" w:sz="0" w:space="0" w:color="auto"/>
                <w:bottom w:val="none" w:sz="0" w:space="0" w:color="auto"/>
                <w:right w:val="none" w:sz="0" w:space="0" w:color="auto"/>
              </w:divBdr>
            </w:div>
            <w:div w:id="729379688">
              <w:marLeft w:val="0"/>
              <w:marRight w:val="794"/>
              <w:marTop w:val="0"/>
              <w:marBottom w:val="0"/>
              <w:divBdr>
                <w:top w:val="none" w:sz="0" w:space="0" w:color="auto"/>
                <w:left w:val="none" w:sz="0" w:space="0" w:color="auto"/>
                <w:bottom w:val="none" w:sz="0" w:space="0" w:color="auto"/>
                <w:right w:val="none" w:sz="0" w:space="0" w:color="auto"/>
              </w:divBdr>
            </w:div>
            <w:div w:id="333806108">
              <w:marLeft w:val="0"/>
              <w:marRight w:val="794"/>
              <w:marTop w:val="0"/>
              <w:marBottom w:val="0"/>
              <w:divBdr>
                <w:top w:val="none" w:sz="0" w:space="0" w:color="auto"/>
                <w:left w:val="none" w:sz="0" w:space="0" w:color="auto"/>
                <w:bottom w:val="none" w:sz="0" w:space="0" w:color="auto"/>
                <w:right w:val="none" w:sz="0" w:space="0" w:color="auto"/>
              </w:divBdr>
            </w:div>
            <w:div w:id="1047753241">
              <w:marLeft w:val="0"/>
              <w:marRight w:val="720"/>
              <w:marTop w:val="0"/>
              <w:marBottom w:val="0"/>
              <w:divBdr>
                <w:top w:val="none" w:sz="0" w:space="0" w:color="auto"/>
                <w:left w:val="none" w:sz="0" w:space="0" w:color="auto"/>
                <w:bottom w:val="none" w:sz="0" w:space="0" w:color="auto"/>
                <w:right w:val="none" w:sz="0" w:space="0" w:color="auto"/>
              </w:divBdr>
            </w:div>
            <w:div w:id="1577395080">
              <w:marLeft w:val="0"/>
              <w:marRight w:val="720"/>
              <w:marTop w:val="0"/>
              <w:marBottom w:val="0"/>
              <w:divBdr>
                <w:top w:val="none" w:sz="0" w:space="0" w:color="auto"/>
                <w:left w:val="none" w:sz="0" w:space="0" w:color="auto"/>
                <w:bottom w:val="none" w:sz="0" w:space="0" w:color="auto"/>
                <w:right w:val="none" w:sz="0" w:space="0" w:color="auto"/>
              </w:divBdr>
            </w:div>
            <w:div w:id="868376414">
              <w:marLeft w:val="0"/>
              <w:marRight w:val="720"/>
              <w:marTop w:val="0"/>
              <w:marBottom w:val="0"/>
              <w:divBdr>
                <w:top w:val="none" w:sz="0" w:space="0" w:color="auto"/>
                <w:left w:val="none" w:sz="0" w:space="0" w:color="auto"/>
                <w:bottom w:val="none" w:sz="0" w:space="0" w:color="auto"/>
                <w:right w:val="none" w:sz="0" w:space="0" w:color="auto"/>
              </w:divBdr>
            </w:div>
            <w:div w:id="1138836318">
              <w:marLeft w:val="0"/>
              <w:marRight w:val="794"/>
              <w:marTop w:val="0"/>
              <w:marBottom w:val="0"/>
              <w:divBdr>
                <w:top w:val="none" w:sz="0" w:space="0" w:color="auto"/>
                <w:left w:val="none" w:sz="0" w:space="0" w:color="auto"/>
                <w:bottom w:val="none" w:sz="0" w:space="0" w:color="auto"/>
                <w:right w:val="none" w:sz="0" w:space="0" w:color="auto"/>
              </w:divBdr>
            </w:div>
            <w:div w:id="2086686726">
              <w:marLeft w:val="0"/>
              <w:marRight w:val="0"/>
              <w:marTop w:val="0"/>
              <w:marBottom w:val="0"/>
              <w:divBdr>
                <w:top w:val="none" w:sz="0" w:space="0" w:color="auto"/>
                <w:left w:val="none" w:sz="0" w:space="0" w:color="auto"/>
                <w:bottom w:val="none" w:sz="0" w:space="0" w:color="auto"/>
                <w:right w:val="none" w:sz="0" w:space="0" w:color="auto"/>
              </w:divBdr>
            </w:div>
            <w:div w:id="399715065">
              <w:marLeft w:val="0"/>
              <w:marRight w:val="794"/>
              <w:marTop w:val="0"/>
              <w:marBottom w:val="0"/>
              <w:divBdr>
                <w:top w:val="none" w:sz="0" w:space="0" w:color="auto"/>
                <w:left w:val="none" w:sz="0" w:space="0" w:color="auto"/>
                <w:bottom w:val="none" w:sz="0" w:space="0" w:color="auto"/>
                <w:right w:val="none" w:sz="0" w:space="0" w:color="auto"/>
              </w:divBdr>
            </w:div>
            <w:div w:id="686761350">
              <w:marLeft w:val="0"/>
              <w:marRight w:val="1080"/>
              <w:marTop w:val="0"/>
              <w:marBottom w:val="0"/>
              <w:divBdr>
                <w:top w:val="none" w:sz="0" w:space="0" w:color="auto"/>
                <w:left w:val="none" w:sz="0" w:space="0" w:color="auto"/>
                <w:bottom w:val="none" w:sz="0" w:space="0" w:color="auto"/>
                <w:right w:val="none" w:sz="0" w:space="0" w:color="auto"/>
              </w:divBdr>
            </w:div>
            <w:div w:id="561789117">
              <w:marLeft w:val="0"/>
              <w:marRight w:val="1334"/>
              <w:marTop w:val="0"/>
              <w:marBottom w:val="0"/>
              <w:divBdr>
                <w:top w:val="none" w:sz="0" w:space="0" w:color="auto"/>
                <w:left w:val="none" w:sz="0" w:space="0" w:color="auto"/>
                <w:bottom w:val="none" w:sz="0" w:space="0" w:color="auto"/>
                <w:right w:val="none" w:sz="0" w:space="0" w:color="auto"/>
              </w:divBdr>
            </w:div>
            <w:div w:id="1312438943">
              <w:marLeft w:val="0"/>
              <w:marRight w:val="794"/>
              <w:marTop w:val="0"/>
              <w:marBottom w:val="0"/>
              <w:divBdr>
                <w:top w:val="none" w:sz="0" w:space="0" w:color="auto"/>
                <w:left w:val="none" w:sz="0" w:space="0" w:color="auto"/>
                <w:bottom w:val="none" w:sz="0" w:space="0" w:color="auto"/>
                <w:right w:val="none" w:sz="0" w:space="0" w:color="auto"/>
              </w:divBdr>
            </w:div>
            <w:div w:id="2058620797">
              <w:marLeft w:val="0"/>
              <w:marRight w:val="794"/>
              <w:marTop w:val="0"/>
              <w:marBottom w:val="0"/>
              <w:divBdr>
                <w:top w:val="none" w:sz="0" w:space="0" w:color="auto"/>
                <w:left w:val="none" w:sz="0" w:space="0" w:color="auto"/>
                <w:bottom w:val="none" w:sz="0" w:space="0" w:color="auto"/>
                <w:right w:val="none" w:sz="0" w:space="0" w:color="auto"/>
              </w:divBdr>
            </w:div>
            <w:div w:id="1214928514">
              <w:marLeft w:val="0"/>
              <w:marRight w:val="1247"/>
              <w:marTop w:val="0"/>
              <w:marBottom w:val="0"/>
              <w:divBdr>
                <w:top w:val="none" w:sz="0" w:space="0" w:color="auto"/>
                <w:left w:val="none" w:sz="0" w:space="0" w:color="auto"/>
                <w:bottom w:val="none" w:sz="0" w:space="0" w:color="auto"/>
                <w:right w:val="none" w:sz="0" w:space="0" w:color="auto"/>
              </w:divBdr>
            </w:div>
            <w:div w:id="1721054579">
              <w:marLeft w:val="0"/>
              <w:marRight w:val="1247"/>
              <w:marTop w:val="0"/>
              <w:marBottom w:val="0"/>
              <w:divBdr>
                <w:top w:val="none" w:sz="0" w:space="0" w:color="auto"/>
                <w:left w:val="none" w:sz="0" w:space="0" w:color="auto"/>
                <w:bottom w:val="none" w:sz="0" w:space="0" w:color="auto"/>
                <w:right w:val="none" w:sz="0" w:space="0" w:color="auto"/>
              </w:divBdr>
            </w:div>
            <w:div w:id="603850712">
              <w:marLeft w:val="0"/>
              <w:marRight w:val="1247"/>
              <w:marTop w:val="0"/>
              <w:marBottom w:val="0"/>
              <w:divBdr>
                <w:top w:val="none" w:sz="0" w:space="0" w:color="auto"/>
                <w:left w:val="none" w:sz="0" w:space="0" w:color="auto"/>
                <w:bottom w:val="none" w:sz="0" w:space="0" w:color="auto"/>
                <w:right w:val="none" w:sz="0" w:space="0" w:color="auto"/>
              </w:divBdr>
            </w:div>
            <w:div w:id="1692609570">
              <w:marLeft w:val="0"/>
              <w:marRight w:val="1247"/>
              <w:marTop w:val="0"/>
              <w:marBottom w:val="0"/>
              <w:divBdr>
                <w:top w:val="none" w:sz="0" w:space="0" w:color="auto"/>
                <w:left w:val="none" w:sz="0" w:space="0" w:color="auto"/>
                <w:bottom w:val="none" w:sz="0" w:space="0" w:color="auto"/>
                <w:right w:val="none" w:sz="0" w:space="0" w:color="auto"/>
              </w:divBdr>
            </w:div>
            <w:div w:id="747457789">
              <w:marLeft w:val="0"/>
              <w:marRight w:val="1757"/>
              <w:marTop w:val="0"/>
              <w:marBottom w:val="0"/>
              <w:divBdr>
                <w:top w:val="none" w:sz="0" w:space="0" w:color="auto"/>
                <w:left w:val="none" w:sz="0" w:space="0" w:color="auto"/>
                <w:bottom w:val="none" w:sz="0" w:space="0" w:color="auto"/>
                <w:right w:val="none" w:sz="0" w:space="0" w:color="auto"/>
              </w:divBdr>
            </w:div>
            <w:div w:id="654334394">
              <w:marLeft w:val="0"/>
              <w:marRight w:val="1757"/>
              <w:marTop w:val="0"/>
              <w:marBottom w:val="0"/>
              <w:divBdr>
                <w:top w:val="none" w:sz="0" w:space="0" w:color="auto"/>
                <w:left w:val="none" w:sz="0" w:space="0" w:color="auto"/>
                <w:bottom w:val="none" w:sz="0" w:space="0" w:color="auto"/>
                <w:right w:val="none" w:sz="0" w:space="0" w:color="auto"/>
              </w:divBdr>
            </w:div>
            <w:div w:id="1714696857">
              <w:marLeft w:val="0"/>
              <w:marRight w:val="720"/>
              <w:marTop w:val="0"/>
              <w:marBottom w:val="0"/>
              <w:divBdr>
                <w:top w:val="none" w:sz="0" w:space="0" w:color="auto"/>
                <w:left w:val="none" w:sz="0" w:space="0" w:color="auto"/>
                <w:bottom w:val="none" w:sz="0" w:space="0" w:color="auto"/>
                <w:right w:val="none" w:sz="0" w:space="0" w:color="auto"/>
              </w:divBdr>
            </w:div>
            <w:div w:id="730421386">
              <w:marLeft w:val="0"/>
              <w:marRight w:val="1594"/>
              <w:marTop w:val="0"/>
              <w:marBottom w:val="0"/>
              <w:divBdr>
                <w:top w:val="none" w:sz="0" w:space="0" w:color="auto"/>
                <w:left w:val="none" w:sz="0" w:space="0" w:color="auto"/>
                <w:bottom w:val="none" w:sz="0" w:space="0" w:color="auto"/>
                <w:right w:val="none" w:sz="0" w:space="0" w:color="auto"/>
              </w:divBdr>
            </w:div>
            <w:div w:id="1398742148">
              <w:marLeft w:val="0"/>
              <w:marRight w:val="2211"/>
              <w:marTop w:val="0"/>
              <w:marBottom w:val="0"/>
              <w:divBdr>
                <w:top w:val="none" w:sz="0" w:space="0" w:color="auto"/>
                <w:left w:val="none" w:sz="0" w:space="0" w:color="auto"/>
                <w:bottom w:val="none" w:sz="0" w:space="0" w:color="auto"/>
                <w:right w:val="none" w:sz="0" w:space="0" w:color="auto"/>
              </w:divBdr>
            </w:div>
            <w:div w:id="2097362201">
              <w:marLeft w:val="0"/>
              <w:marRight w:val="2211"/>
              <w:marTop w:val="0"/>
              <w:marBottom w:val="0"/>
              <w:divBdr>
                <w:top w:val="none" w:sz="0" w:space="0" w:color="auto"/>
                <w:left w:val="none" w:sz="0" w:space="0" w:color="auto"/>
                <w:bottom w:val="none" w:sz="0" w:space="0" w:color="auto"/>
                <w:right w:val="none" w:sz="0" w:space="0" w:color="auto"/>
              </w:divBdr>
            </w:div>
            <w:div w:id="461534949">
              <w:marLeft w:val="0"/>
              <w:marRight w:val="2211"/>
              <w:marTop w:val="0"/>
              <w:marBottom w:val="0"/>
              <w:divBdr>
                <w:top w:val="none" w:sz="0" w:space="0" w:color="auto"/>
                <w:left w:val="none" w:sz="0" w:space="0" w:color="auto"/>
                <w:bottom w:val="none" w:sz="0" w:space="0" w:color="auto"/>
                <w:right w:val="none" w:sz="0" w:space="0" w:color="auto"/>
              </w:divBdr>
            </w:div>
            <w:div w:id="1325814348">
              <w:marLeft w:val="0"/>
              <w:marRight w:val="2211"/>
              <w:marTop w:val="0"/>
              <w:marBottom w:val="0"/>
              <w:divBdr>
                <w:top w:val="none" w:sz="0" w:space="0" w:color="auto"/>
                <w:left w:val="none" w:sz="0" w:space="0" w:color="auto"/>
                <w:bottom w:val="none" w:sz="0" w:space="0" w:color="auto"/>
                <w:right w:val="none" w:sz="0" w:space="0" w:color="auto"/>
              </w:divBdr>
            </w:div>
            <w:div w:id="1471362846">
              <w:marLeft w:val="0"/>
              <w:marRight w:val="2211"/>
              <w:marTop w:val="0"/>
              <w:marBottom w:val="0"/>
              <w:divBdr>
                <w:top w:val="none" w:sz="0" w:space="0" w:color="auto"/>
                <w:left w:val="none" w:sz="0" w:space="0" w:color="auto"/>
                <w:bottom w:val="none" w:sz="0" w:space="0" w:color="auto"/>
                <w:right w:val="none" w:sz="0" w:space="0" w:color="auto"/>
              </w:divBdr>
            </w:div>
            <w:div w:id="566764071">
              <w:marLeft w:val="0"/>
              <w:marRight w:val="2211"/>
              <w:marTop w:val="0"/>
              <w:marBottom w:val="0"/>
              <w:divBdr>
                <w:top w:val="none" w:sz="0" w:space="0" w:color="auto"/>
                <w:left w:val="none" w:sz="0" w:space="0" w:color="auto"/>
                <w:bottom w:val="none" w:sz="0" w:space="0" w:color="auto"/>
                <w:right w:val="none" w:sz="0" w:space="0" w:color="auto"/>
              </w:divBdr>
            </w:div>
            <w:div w:id="1011296942">
              <w:marLeft w:val="0"/>
              <w:marRight w:val="2211"/>
              <w:marTop w:val="0"/>
              <w:marBottom w:val="0"/>
              <w:divBdr>
                <w:top w:val="none" w:sz="0" w:space="0" w:color="auto"/>
                <w:left w:val="none" w:sz="0" w:space="0" w:color="auto"/>
                <w:bottom w:val="none" w:sz="0" w:space="0" w:color="auto"/>
                <w:right w:val="none" w:sz="0" w:space="0" w:color="auto"/>
              </w:divBdr>
            </w:div>
            <w:div w:id="2010257316">
              <w:marLeft w:val="0"/>
              <w:marRight w:val="2211"/>
              <w:marTop w:val="0"/>
              <w:marBottom w:val="0"/>
              <w:divBdr>
                <w:top w:val="none" w:sz="0" w:space="0" w:color="auto"/>
                <w:left w:val="none" w:sz="0" w:space="0" w:color="auto"/>
                <w:bottom w:val="none" w:sz="0" w:space="0" w:color="auto"/>
                <w:right w:val="none" w:sz="0" w:space="0" w:color="auto"/>
              </w:divBdr>
            </w:div>
            <w:div w:id="2076733472">
              <w:marLeft w:val="0"/>
              <w:marRight w:val="0"/>
              <w:marTop w:val="0"/>
              <w:marBottom w:val="0"/>
              <w:divBdr>
                <w:top w:val="none" w:sz="0" w:space="0" w:color="auto"/>
                <w:left w:val="none" w:sz="0" w:space="0" w:color="auto"/>
                <w:bottom w:val="none" w:sz="0" w:space="0" w:color="auto"/>
                <w:right w:val="none" w:sz="0" w:space="0" w:color="auto"/>
              </w:divBdr>
            </w:div>
            <w:div w:id="362947824">
              <w:marLeft w:val="0"/>
              <w:marRight w:val="0"/>
              <w:marTop w:val="0"/>
              <w:marBottom w:val="0"/>
              <w:divBdr>
                <w:top w:val="none" w:sz="0" w:space="0" w:color="auto"/>
                <w:left w:val="none" w:sz="0" w:space="0" w:color="auto"/>
                <w:bottom w:val="none" w:sz="0" w:space="0" w:color="auto"/>
                <w:right w:val="none" w:sz="0" w:space="0" w:color="auto"/>
              </w:divBdr>
            </w:div>
            <w:div w:id="269943867">
              <w:marLeft w:val="0"/>
              <w:marRight w:val="1701"/>
              <w:marTop w:val="0"/>
              <w:marBottom w:val="0"/>
              <w:divBdr>
                <w:top w:val="none" w:sz="0" w:space="0" w:color="auto"/>
                <w:left w:val="none" w:sz="0" w:space="0" w:color="auto"/>
                <w:bottom w:val="none" w:sz="0" w:space="0" w:color="auto"/>
                <w:right w:val="none" w:sz="0" w:space="0" w:color="auto"/>
              </w:divBdr>
            </w:div>
            <w:div w:id="1645113460">
              <w:marLeft w:val="0"/>
              <w:marRight w:val="0"/>
              <w:marTop w:val="0"/>
              <w:marBottom w:val="0"/>
              <w:divBdr>
                <w:top w:val="none" w:sz="0" w:space="0" w:color="auto"/>
                <w:left w:val="none" w:sz="0" w:space="0" w:color="auto"/>
                <w:bottom w:val="none" w:sz="0" w:space="0" w:color="auto"/>
                <w:right w:val="none" w:sz="0" w:space="0" w:color="auto"/>
              </w:divBdr>
            </w:div>
            <w:div w:id="1223175572">
              <w:marLeft w:val="0"/>
              <w:marRight w:val="0"/>
              <w:marTop w:val="0"/>
              <w:marBottom w:val="0"/>
              <w:divBdr>
                <w:top w:val="none" w:sz="0" w:space="0" w:color="auto"/>
                <w:left w:val="none" w:sz="0" w:space="0" w:color="auto"/>
                <w:bottom w:val="none" w:sz="0" w:space="0" w:color="auto"/>
                <w:right w:val="none" w:sz="0" w:space="0" w:color="auto"/>
              </w:divBdr>
            </w:div>
            <w:div w:id="619386494">
              <w:marLeft w:val="0"/>
              <w:marRight w:val="0"/>
              <w:marTop w:val="0"/>
              <w:marBottom w:val="0"/>
              <w:divBdr>
                <w:top w:val="none" w:sz="0" w:space="0" w:color="auto"/>
                <w:left w:val="none" w:sz="0" w:space="0" w:color="auto"/>
                <w:bottom w:val="none" w:sz="0" w:space="0" w:color="auto"/>
                <w:right w:val="none" w:sz="0" w:space="0" w:color="auto"/>
              </w:divBdr>
            </w:div>
            <w:div w:id="1825655628">
              <w:marLeft w:val="0"/>
              <w:marRight w:val="0"/>
              <w:marTop w:val="0"/>
              <w:marBottom w:val="0"/>
              <w:divBdr>
                <w:top w:val="none" w:sz="0" w:space="0" w:color="auto"/>
                <w:left w:val="none" w:sz="0" w:space="0" w:color="auto"/>
                <w:bottom w:val="none" w:sz="0" w:space="0" w:color="auto"/>
                <w:right w:val="none" w:sz="0" w:space="0" w:color="auto"/>
              </w:divBdr>
            </w:div>
            <w:div w:id="946306924">
              <w:marLeft w:val="0"/>
              <w:marRight w:val="0"/>
              <w:marTop w:val="0"/>
              <w:marBottom w:val="0"/>
              <w:divBdr>
                <w:top w:val="none" w:sz="0" w:space="0" w:color="auto"/>
                <w:left w:val="none" w:sz="0" w:space="0" w:color="auto"/>
                <w:bottom w:val="none" w:sz="0" w:space="0" w:color="auto"/>
                <w:right w:val="none" w:sz="0" w:space="0" w:color="auto"/>
              </w:divBdr>
            </w:div>
            <w:div w:id="7755096">
              <w:marLeft w:val="0"/>
              <w:marRight w:val="0"/>
              <w:marTop w:val="0"/>
              <w:marBottom w:val="0"/>
              <w:divBdr>
                <w:top w:val="none" w:sz="0" w:space="0" w:color="auto"/>
                <w:left w:val="none" w:sz="0" w:space="0" w:color="auto"/>
                <w:bottom w:val="none" w:sz="0" w:space="0" w:color="auto"/>
                <w:right w:val="none" w:sz="0" w:space="0" w:color="auto"/>
              </w:divBdr>
            </w:div>
            <w:div w:id="698698398">
              <w:marLeft w:val="0"/>
              <w:marRight w:val="0"/>
              <w:marTop w:val="0"/>
              <w:marBottom w:val="0"/>
              <w:divBdr>
                <w:top w:val="none" w:sz="0" w:space="0" w:color="auto"/>
                <w:left w:val="none" w:sz="0" w:space="0" w:color="auto"/>
                <w:bottom w:val="none" w:sz="0" w:space="0" w:color="auto"/>
                <w:right w:val="none" w:sz="0" w:space="0" w:color="auto"/>
              </w:divBdr>
            </w:div>
            <w:div w:id="834304619">
              <w:marLeft w:val="0"/>
              <w:marRight w:val="0"/>
              <w:marTop w:val="0"/>
              <w:marBottom w:val="0"/>
              <w:divBdr>
                <w:top w:val="none" w:sz="0" w:space="0" w:color="auto"/>
                <w:left w:val="none" w:sz="0" w:space="0" w:color="auto"/>
                <w:bottom w:val="none" w:sz="0" w:space="0" w:color="auto"/>
                <w:right w:val="none" w:sz="0" w:space="0" w:color="auto"/>
              </w:divBdr>
            </w:div>
            <w:div w:id="344526297">
              <w:marLeft w:val="0"/>
              <w:marRight w:val="0"/>
              <w:marTop w:val="0"/>
              <w:marBottom w:val="0"/>
              <w:divBdr>
                <w:top w:val="none" w:sz="0" w:space="0" w:color="auto"/>
                <w:left w:val="none" w:sz="0" w:space="0" w:color="auto"/>
                <w:bottom w:val="none" w:sz="0" w:space="0" w:color="auto"/>
                <w:right w:val="none" w:sz="0" w:space="0" w:color="auto"/>
              </w:divBdr>
            </w:div>
            <w:div w:id="1479572752">
              <w:marLeft w:val="0"/>
              <w:marRight w:val="0"/>
              <w:marTop w:val="0"/>
              <w:marBottom w:val="0"/>
              <w:divBdr>
                <w:top w:val="none" w:sz="0" w:space="0" w:color="auto"/>
                <w:left w:val="none" w:sz="0" w:space="0" w:color="auto"/>
                <w:bottom w:val="none" w:sz="0" w:space="0" w:color="auto"/>
                <w:right w:val="none" w:sz="0" w:space="0" w:color="auto"/>
              </w:divBdr>
            </w:div>
            <w:div w:id="1885217680">
              <w:marLeft w:val="0"/>
              <w:marRight w:val="0"/>
              <w:marTop w:val="0"/>
              <w:marBottom w:val="0"/>
              <w:divBdr>
                <w:top w:val="none" w:sz="0" w:space="0" w:color="auto"/>
                <w:left w:val="none" w:sz="0" w:space="0" w:color="auto"/>
                <w:bottom w:val="none" w:sz="0" w:space="0" w:color="auto"/>
                <w:right w:val="none" w:sz="0" w:space="0" w:color="auto"/>
              </w:divBdr>
            </w:div>
            <w:div w:id="1376584111">
              <w:marLeft w:val="0"/>
              <w:marRight w:val="0"/>
              <w:marTop w:val="0"/>
              <w:marBottom w:val="0"/>
              <w:divBdr>
                <w:top w:val="none" w:sz="0" w:space="0" w:color="auto"/>
                <w:left w:val="none" w:sz="0" w:space="0" w:color="auto"/>
                <w:bottom w:val="none" w:sz="0" w:space="0" w:color="auto"/>
                <w:right w:val="none" w:sz="0" w:space="0" w:color="auto"/>
              </w:divBdr>
            </w:div>
            <w:div w:id="770054580">
              <w:marLeft w:val="0"/>
              <w:marRight w:val="0"/>
              <w:marTop w:val="0"/>
              <w:marBottom w:val="0"/>
              <w:divBdr>
                <w:top w:val="none" w:sz="0" w:space="0" w:color="auto"/>
                <w:left w:val="none" w:sz="0" w:space="0" w:color="auto"/>
                <w:bottom w:val="none" w:sz="0" w:space="0" w:color="auto"/>
                <w:right w:val="none" w:sz="0" w:space="0" w:color="auto"/>
              </w:divBdr>
            </w:div>
            <w:div w:id="623464350">
              <w:marLeft w:val="0"/>
              <w:marRight w:val="0"/>
              <w:marTop w:val="0"/>
              <w:marBottom w:val="0"/>
              <w:divBdr>
                <w:top w:val="none" w:sz="0" w:space="0" w:color="auto"/>
                <w:left w:val="none" w:sz="0" w:space="0" w:color="auto"/>
                <w:bottom w:val="none" w:sz="0" w:space="0" w:color="auto"/>
                <w:right w:val="none" w:sz="0" w:space="0" w:color="auto"/>
              </w:divBdr>
            </w:div>
            <w:div w:id="2102482930">
              <w:marLeft w:val="0"/>
              <w:marRight w:val="0"/>
              <w:marTop w:val="0"/>
              <w:marBottom w:val="0"/>
              <w:divBdr>
                <w:top w:val="none" w:sz="0" w:space="0" w:color="auto"/>
                <w:left w:val="none" w:sz="0" w:space="0" w:color="auto"/>
                <w:bottom w:val="none" w:sz="0" w:space="0" w:color="auto"/>
                <w:right w:val="none" w:sz="0" w:space="0" w:color="auto"/>
              </w:divBdr>
            </w:div>
            <w:div w:id="79841031">
              <w:marLeft w:val="0"/>
              <w:marRight w:val="397"/>
              <w:marTop w:val="0"/>
              <w:marBottom w:val="0"/>
              <w:divBdr>
                <w:top w:val="none" w:sz="0" w:space="0" w:color="auto"/>
                <w:left w:val="none" w:sz="0" w:space="0" w:color="auto"/>
                <w:bottom w:val="none" w:sz="0" w:space="0" w:color="auto"/>
                <w:right w:val="none" w:sz="0" w:space="0" w:color="auto"/>
              </w:divBdr>
            </w:div>
            <w:div w:id="97258085">
              <w:marLeft w:val="0"/>
              <w:marRight w:val="0"/>
              <w:marTop w:val="0"/>
              <w:marBottom w:val="0"/>
              <w:divBdr>
                <w:top w:val="none" w:sz="0" w:space="0" w:color="auto"/>
                <w:left w:val="none" w:sz="0" w:space="0" w:color="auto"/>
                <w:bottom w:val="none" w:sz="0" w:space="0" w:color="auto"/>
                <w:right w:val="none" w:sz="0" w:space="0" w:color="auto"/>
              </w:divBdr>
            </w:div>
            <w:div w:id="1168325038">
              <w:marLeft w:val="0"/>
              <w:marRight w:val="794"/>
              <w:marTop w:val="0"/>
              <w:marBottom w:val="120"/>
              <w:divBdr>
                <w:top w:val="none" w:sz="0" w:space="0" w:color="auto"/>
                <w:left w:val="none" w:sz="0" w:space="0" w:color="auto"/>
                <w:bottom w:val="none" w:sz="0" w:space="0" w:color="auto"/>
                <w:right w:val="none" w:sz="0" w:space="0" w:color="auto"/>
              </w:divBdr>
            </w:div>
            <w:div w:id="1653213198">
              <w:marLeft w:val="0"/>
              <w:marRight w:val="1095"/>
              <w:marTop w:val="0"/>
              <w:marBottom w:val="0"/>
              <w:divBdr>
                <w:top w:val="none" w:sz="0" w:space="0" w:color="auto"/>
                <w:left w:val="none" w:sz="0" w:space="0" w:color="auto"/>
                <w:bottom w:val="none" w:sz="0" w:space="0" w:color="auto"/>
                <w:right w:val="none" w:sz="0" w:space="0" w:color="auto"/>
              </w:divBdr>
            </w:div>
            <w:div w:id="480536054">
              <w:marLeft w:val="0"/>
              <w:marRight w:val="1228"/>
              <w:marTop w:val="0"/>
              <w:marBottom w:val="0"/>
              <w:divBdr>
                <w:top w:val="none" w:sz="0" w:space="0" w:color="auto"/>
                <w:left w:val="none" w:sz="0" w:space="0" w:color="auto"/>
                <w:bottom w:val="none" w:sz="0" w:space="0" w:color="auto"/>
                <w:right w:val="none" w:sz="0" w:space="0" w:color="auto"/>
              </w:divBdr>
            </w:div>
            <w:div w:id="662468205">
              <w:marLeft w:val="0"/>
              <w:marRight w:val="274"/>
              <w:marTop w:val="0"/>
              <w:marBottom w:val="0"/>
              <w:divBdr>
                <w:top w:val="none" w:sz="0" w:space="0" w:color="auto"/>
                <w:left w:val="none" w:sz="0" w:space="0" w:color="auto"/>
                <w:bottom w:val="none" w:sz="0" w:space="0" w:color="auto"/>
                <w:right w:val="none" w:sz="0" w:space="0" w:color="auto"/>
              </w:divBdr>
            </w:div>
            <w:div w:id="1320116533">
              <w:marLeft w:val="0"/>
              <w:marRight w:val="1339"/>
              <w:marTop w:val="0"/>
              <w:marBottom w:val="0"/>
              <w:divBdr>
                <w:top w:val="none" w:sz="0" w:space="0" w:color="auto"/>
                <w:left w:val="none" w:sz="0" w:space="0" w:color="auto"/>
                <w:bottom w:val="none" w:sz="0" w:space="0" w:color="auto"/>
                <w:right w:val="none" w:sz="0" w:space="0" w:color="auto"/>
              </w:divBdr>
            </w:div>
            <w:div w:id="1631016810">
              <w:marLeft w:val="0"/>
              <w:marRight w:val="1594"/>
              <w:marTop w:val="0"/>
              <w:marBottom w:val="0"/>
              <w:divBdr>
                <w:top w:val="none" w:sz="0" w:space="0" w:color="auto"/>
                <w:left w:val="none" w:sz="0" w:space="0" w:color="auto"/>
                <w:bottom w:val="none" w:sz="0" w:space="0" w:color="auto"/>
                <w:right w:val="none" w:sz="0" w:space="0" w:color="auto"/>
              </w:divBdr>
            </w:div>
            <w:div w:id="398476051">
              <w:marLeft w:val="0"/>
              <w:marRight w:val="2211"/>
              <w:marTop w:val="0"/>
              <w:marBottom w:val="0"/>
              <w:divBdr>
                <w:top w:val="none" w:sz="0" w:space="0" w:color="auto"/>
                <w:left w:val="none" w:sz="0" w:space="0" w:color="auto"/>
                <w:bottom w:val="none" w:sz="0" w:space="0" w:color="auto"/>
                <w:right w:val="none" w:sz="0" w:space="0" w:color="auto"/>
              </w:divBdr>
            </w:div>
            <w:div w:id="1541700879">
              <w:marLeft w:val="0"/>
              <w:marRight w:val="2211"/>
              <w:marTop w:val="0"/>
              <w:marBottom w:val="0"/>
              <w:divBdr>
                <w:top w:val="none" w:sz="0" w:space="0" w:color="auto"/>
                <w:left w:val="none" w:sz="0" w:space="0" w:color="auto"/>
                <w:bottom w:val="none" w:sz="0" w:space="0" w:color="auto"/>
                <w:right w:val="none" w:sz="0" w:space="0" w:color="auto"/>
              </w:divBdr>
            </w:div>
            <w:div w:id="1463496582">
              <w:marLeft w:val="0"/>
              <w:marRight w:val="2211"/>
              <w:marTop w:val="0"/>
              <w:marBottom w:val="0"/>
              <w:divBdr>
                <w:top w:val="none" w:sz="0" w:space="0" w:color="auto"/>
                <w:left w:val="none" w:sz="0" w:space="0" w:color="auto"/>
                <w:bottom w:val="none" w:sz="0" w:space="0" w:color="auto"/>
                <w:right w:val="none" w:sz="0" w:space="0" w:color="auto"/>
              </w:divBdr>
            </w:div>
            <w:div w:id="768234881">
              <w:marLeft w:val="0"/>
              <w:marRight w:val="2211"/>
              <w:marTop w:val="0"/>
              <w:marBottom w:val="0"/>
              <w:divBdr>
                <w:top w:val="none" w:sz="0" w:space="0" w:color="auto"/>
                <w:left w:val="none" w:sz="0" w:space="0" w:color="auto"/>
                <w:bottom w:val="none" w:sz="0" w:space="0" w:color="auto"/>
                <w:right w:val="none" w:sz="0" w:space="0" w:color="auto"/>
              </w:divBdr>
            </w:div>
            <w:div w:id="1702315310">
              <w:marLeft w:val="0"/>
              <w:marRight w:val="2211"/>
              <w:marTop w:val="0"/>
              <w:marBottom w:val="0"/>
              <w:divBdr>
                <w:top w:val="none" w:sz="0" w:space="0" w:color="auto"/>
                <w:left w:val="none" w:sz="0" w:space="0" w:color="auto"/>
                <w:bottom w:val="none" w:sz="0" w:space="0" w:color="auto"/>
                <w:right w:val="none" w:sz="0" w:space="0" w:color="auto"/>
              </w:divBdr>
            </w:div>
            <w:div w:id="545918919">
              <w:marLeft w:val="0"/>
              <w:marRight w:val="0"/>
              <w:marTop w:val="0"/>
              <w:marBottom w:val="0"/>
              <w:divBdr>
                <w:top w:val="none" w:sz="0" w:space="0" w:color="auto"/>
                <w:left w:val="none" w:sz="0" w:space="0" w:color="auto"/>
                <w:bottom w:val="none" w:sz="0" w:space="0" w:color="auto"/>
                <w:right w:val="none" w:sz="0" w:space="0" w:color="auto"/>
              </w:divBdr>
            </w:div>
            <w:div w:id="1105688689">
              <w:marLeft w:val="0"/>
              <w:marRight w:val="2211"/>
              <w:marTop w:val="0"/>
              <w:marBottom w:val="0"/>
              <w:divBdr>
                <w:top w:val="none" w:sz="0" w:space="0" w:color="auto"/>
                <w:left w:val="none" w:sz="0" w:space="0" w:color="auto"/>
                <w:bottom w:val="none" w:sz="0" w:space="0" w:color="auto"/>
                <w:right w:val="none" w:sz="0" w:space="0" w:color="auto"/>
              </w:divBdr>
            </w:div>
            <w:div w:id="648291069">
              <w:marLeft w:val="0"/>
              <w:marRight w:val="2211"/>
              <w:marTop w:val="0"/>
              <w:marBottom w:val="0"/>
              <w:divBdr>
                <w:top w:val="none" w:sz="0" w:space="0" w:color="auto"/>
                <w:left w:val="none" w:sz="0" w:space="0" w:color="auto"/>
                <w:bottom w:val="none" w:sz="0" w:space="0" w:color="auto"/>
                <w:right w:val="none" w:sz="0" w:space="0" w:color="auto"/>
              </w:divBdr>
            </w:div>
            <w:div w:id="1210922424">
              <w:marLeft w:val="0"/>
              <w:marRight w:val="2211"/>
              <w:marTop w:val="0"/>
              <w:marBottom w:val="0"/>
              <w:divBdr>
                <w:top w:val="none" w:sz="0" w:space="0" w:color="auto"/>
                <w:left w:val="none" w:sz="0" w:space="0" w:color="auto"/>
                <w:bottom w:val="none" w:sz="0" w:space="0" w:color="auto"/>
                <w:right w:val="none" w:sz="0" w:space="0" w:color="auto"/>
              </w:divBdr>
            </w:div>
            <w:div w:id="1612469600">
              <w:marLeft w:val="0"/>
              <w:marRight w:val="0"/>
              <w:marTop w:val="0"/>
              <w:marBottom w:val="0"/>
              <w:divBdr>
                <w:top w:val="none" w:sz="0" w:space="0" w:color="auto"/>
                <w:left w:val="none" w:sz="0" w:space="0" w:color="auto"/>
                <w:bottom w:val="none" w:sz="0" w:space="0" w:color="auto"/>
                <w:right w:val="none" w:sz="0" w:space="0" w:color="auto"/>
              </w:divBdr>
            </w:div>
            <w:div w:id="1639919670">
              <w:marLeft w:val="0"/>
              <w:marRight w:val="1701"/>
              <w:marTop w:val="0"/>
              <w:marBottom w:val="0"/>
              <w:divBdr>
                <w:top w:val="none" w:sz="0" w:space="0" w:color="auto"/>
                <w:left w:val="none" w:sz="0" w:space="0" w:color="auto"/>
                <w:bottom w:val="none" w:sz="0" w:space="0" w:color="auto"/>
                <w:right w:val="none" w:sz="0" w:space="0" w:color="auto"/>
              </w:divBdr>
            </w:div>
            <w:div w:id="591209743">
              <w:marLeft w:val="0"/>
              <w:marRight w:val="0"/>
              <w:marTop w:val="0"/>
              <w:marBottom w:val="0"/>
              <w:divBdr>
                <w:top w:val="none" w:sz="0" w:space="0" w:color="auto"/>
                <w:left w:val="none" w:sz="0" w:space="0" w:color="auto"/>
                <w:bottom w:val="none" w:sz="0" w:space="0" w:color="auto"/>
                <w:right w:val="none" w:sz="0" w:space="0" w:color="auto"/>
              </w:divBdr>
            </w:div>
            <w:div w:id="870801188">
              <w:marLeft w:val="0"/>
              <w:marRight w:val="0"/>
              <w:marTop w:val="0"/>
              <w:marBottom w:val="0"/>
              <w:divBdr>
                <w:top w:val="none" w:sz="0" w:space="0" w:color="auto"/>
                <w:left w:val="none" w:sz="0" w:space="0" w:color="auto"/>
                <w:bottom w:val="none" w:sz="0" w:space="0" w:color="auto"/>
                <w:right w:val="none" w:sz="0" w:space="0" w:color="auto"/>
              </w:divBdr>
            </w:div>
            <w:div w:id="421266931">
              <w:marLeft w:val="0"/>
              <w:marRight w:val="0"/>
              <w:marTop w:val="0"/>
              <w:marBottom w:val="0"/>
              <w:divBdr>
                <w:top w:val="none" w:sz="0" w:space="0" w:color="auto"/>
                <w:left w:val="none" w:sz="0" w:space="0" w:color="auto"/>
                <w:bottom w:val="none" w:sz="0" w:space="0" w:color="auto"/>
                <w:right w:val="none" w:sz="0" w:space="0" w:color="auto"/>
              </w:divBdr>
            </w:div>
            <w:div w:id="936669048">
              <w:marLeft w:val="0"/>
              <w:marRight w:val="0"/>
              <w:marTop w:val="0"/>
              <w:marBottom w:val="0"/>
              <w:divBdr>
                <w:top w:val="none" w:sz="0" w:space="0" w:color="auto"/>
                <w:left w:val="none" w:sz="0" w:space="0" w:color="auto"/>
                <w:bottom w:val="none" w:sz="0" w:space="0" w:color="auto"/>
                <w:right w:val="none" w:sz="0" w:space="0" w:color="auto"/>
              </w:divBdr>
            </w:div>
            <w:div w:id="2024238112">
              <w:marLeft w:val="0"/>
              <w:marRight w:val="0"/>
              <w:marTop w:val="0"/>
              <w:marBottom w:val="0"/>
              <w:divBdr>
                <w:top w:val="none" w:sz="0" w:space="0" w:color="auto"/>
                <w:left w:val="none" w:sz="0" w:space="0" w:color="auto"/>
                <w:bottom w:val="none" w:sz="0" w:space="0" w:color="auto"/>
                <w:right w:val="none" w:sz="0" w:space="0" w:color="auto"/>
              </w:divBdr>
            </w:div>
            <w:div w:id="547030813">
              <w:marLeft w:val="0"/>
              <w:marRight w:val="0"/>
              <w:marTop w:val="0"/>
              <w:marBottom w:val="0"/>
              <w:divBdr>
                <w:top w:val="none" w:sz="0" w:space="0" w:color="auto"/>
                <w:left w:val="none" w:sz="0" w:space="0" w:color="auto"/>
                <w:bottom w:val="none" w:sz="0" w:space="0" w:color="auto"/>
                <w:right w:val="none" w:sz="0" w:space="0" w:color="auto"/>
              </w:divBdr>
            </w:div>
            <w:div w:id="1539320459">
              <w:marLeft w:val="0"/>
              <w:marRight w:val="0"/>
              <w:marTop w:val="0"/>
              <w:marBottom w:val="0"/>
              <w:divBdr>
                <w:top w:val="none" w:sz="0" w:space="0" w:color="auto"/>
                <w:left w:val="none" w:sz="0" w:space="0" w:color="auto"/>
                <w:bottom w:val="none" w:sz="0" w:space="0" w:color="auto"/>
                <w:right w:val="none" w:sz="0" w:space="0" w:color="auto"/>
              </w:divBdr>
            </w:div>
            <w:div w:id="844901759">
              <w:marLeft w:val="0"/>
              <w:marRight w:val="0"/>
              <w:marTop w:val="0"/>
              <w:marBottom w:val="0"/>
              <w:divBdr>
                <w:top w:val="none" w:sz="0" w:space="0" w:color="auto"/>
                <w:left w:val="none" w:sz="0" w:space="0" w:color="auto"/>
                <w:bottom w:val="none" w:sz="0" w:space="0" w:color="auto"/>
                <w:right w:val="none" w:sz="0" w:space="0" w:color="auto"/>
              </w:divBdr>
            </w:div>
            <w:div w:id="1816482684">
              <w:marLeft w:val="0"/>
              <w:marRight w:val="0"/>
              <w:marTop w:val="0"/>
              <w:marBottom w:val="0"/>
              <w:divBdr>
                <w:top w:val="none" w:sz="0" w:space="0" w:color="auto"/>
                <w:left w:val="none" w:sz="0" w:space="0" w:color="auto"/>
                <w:bottom w:val="none" w:sz="0" w:space="0" w:color="auto"/>
                <w:right w:val="none" w:sz="0" w:space="0" w:color="auto"/>
              </w:divBdr>
            </w:div>
            <w:div w:id="1775009356">
              <w:marLeft w:val="0"/>
              <w:marRight w:val="0"/>
              <w:marTop w:val="0"/>
              <w:marBottom w:val="0"/>
              <w:divBdr>
                <w:top w:val="none" w:sz="0" w:space="0" w:color="auto"/>
                <w:left w:val="none" w:sz="0" w:space="0" w:color="auto"/>
                <w:bottom w:val="none" w:sz="0" w:space="0" w:color="auto"/>
                <w:right w:val="none" w:sz="0" w:space="0" w:color="auto"/>
              </w:divBdr>
            </w:div>
            <w:div w:id="1176070844">
              <w:marLeft w:val="0"/>
              <w:marRight w:val="0"/>
              <w:marTop w:val="0"/>
              <w:marBottom w:val="0"/>
              <w:divBdr>
                <w:top w:val="none" w:sz="0" w:space="0" w:color="auto"/>
                <w:left w:val="none" w:sz="0" w:space="0" w:color="auto"/>
                <w:bottom w:val="none" w:sz="0" w:space="0" w:color="auto"/>
                <w:right w:val="none" w:sz="0" w:space="0" w:color="auto"/>
              </w:divBdr>
            </w:div>
            <w:div w:id="1481577195">
              <w:marLeft w:val="0"/>
              <w:marRight w:val="0"/>
              <w:marTop w:val="0"/>
              <w:marBottom w:val="0"/>
              <w:divBdr>
                <w:top w:val="none" w:sz="0" w:space="0" w:color="auto"/>
                <w:left w:val="none" w:sz="0" w:space="0" w:color="auto"/>
                <w:bottom w:val="none" w:sz="0" w:space="0" w:color="auto"/>
                <w:right w:val="none" w:sz="0" w:space="0" w:color="auto"/>
              </w:divBdr>
            </w:div>
            <w:div w:id="1437022343">
              <w:marLeft w:val="0"/>
              <w:marRight w:val="0"/>
              <w:marTop w:val="0"/>
              <w:marBottom w:val="0"/>
              <w:divBdr>
                <w:top w:val="none" w:sz="0" w:space="0" w:color="auto"/>
                <w:left w:val="none" w:sz="0" w:space="0" w:color="auto"/>
                <w:bottom w:val="none" w:sz="0" w:space="0" w:color="auto"/>
                <w:right w:val="none" w:sz="0" w:space="0" w:color="auto"/>
              </w:divBdr>
            </w:div>
            <w:div w:id="591089782">
              <w:marLeft w:val="0"/>
              <w:marRight w:val="0"/>
              <w:marTop w:val="0"/>
              <w:marBottom w:val="0"/>
              <w:divBdr>
                <w:top w:val="none" w:sz="0" w:space="0" w:color="auto"/>
                <w:left w:val="none" w:sz="0" w:space="0" w:color="auto"/>
                <w:bottom w:val="none" w:sz="0" w:space="0" w:color="auto"/>
                <w:right w:val="none" w:sz="0" w:space="0" w:color="auto"/>
              </w:divBdr>
            </w:div>
            <w:div w:id="1493907808">
              <w:marLeft w:val="0"/>
              <w:marRight w:val="0"/>
              <w:marTop w:val="0"/>
              <w:marBottom w:val="0"/>
              <w:divBdr>
                <w:top w:val="none" w:sz="0" w:space="0" w:color="auto"/>
                <w:left w:val="none" w:sz="0" w:space="0" w:color="auto"/>
                <w:bottom w:val="none" w:sz="0" w:space="0" w:color="auto"/>
                <w:right w:val="none" w:sz="0" w:space="0" w:color="auto"/>
              </w:divBdr>
            </w:div>
            <w:div w:id="546376278">
              <w:marLeft w:val="0"/>
              <w:marRight w:val="0"/>
              <w:marTop w:val="0"/>
              <w:marBottom w:val="0"/>
              <w:divBdr>
                <w:top w:val="none" w:sz="0" w:space="0" w:color="auto"/>
                <w:left w:val="none" w:sz="0" w:space="0" w:color="auto"/>
                <w:bottom w:val="none" w:sz="0" w:space="0" w:color="auto"/>
                <w:right w:val="none" w:sz="0" w:space="0" w:color="auto"/>
              </w:divBdr>
            </w:div>
            <w:div w:id="212665907">
              <w:marLeft w:val="0"/>
              <w:marRight w:val="0"/>
              <w:marTop w:val="0"/>
              <w:marBottom w:val="0"/>
              <w:divBdr>
                <w:top w:val="none" w:sz="0" w:space="0" w:color="auto"/>
                <w:left w:val="none" w:sz="0" w:space="0" w:color="auto"/>
                <w:bottom w:val="none" w:sz="0" w:space="0" w:color="auto"/>
                <w:right w:val="none" w:sz="0" w:space="0" w:color="auto"/>
              </w:divBdr>
            </w:div>
            <w:div w:id="1447848579">
              <w:marLeft w:val="0"/>
              <w:marRight w:val="0"/>
              <w:marTop w:val="0"/>
              <w:marBottom w:val="0"/>
              <w:divBdr>
                <w:top w:val="none" w:sz="0" w:space="0" w:color="auto"/>
                <w:left w:val="none" w:sz="0" w:space="0" w:color="auto"/>
                <w:bottom w:val="none" w:sz="0" w:space="0" w:color="auto"/>
                <w:right w:val="none" w:sz="0" w:space="0" w:color="auto"/>
              </w:divBdr>
            </w:div>
            <w:div w:id="1441530702">
              <w:marLeft w:val="0"/>
              <w:marRight w:val="0"/>
              <w:marTop w:val="0"/>
              <w:marBottom w:val="0"/>
              <w:divBdr>
                <w:top w:val="none" w:sz="0" w:space="0" w:color="auto"/>
                <w:left w:val="none" w:sz="0" w:space="0" w:color="auto"/>
                <w:bottom w:val="none" w:sz="0" w:space="0" w:color="auto"/>
                <w:right w:val="none" w:sz="0" w:space="0" w:color="auto"/>
              </w:divBdr>
            </w:div>
            <w:div w:id="1449667122">
              <w:marLeft w:val="0"/>
              <w:marRight w:val="0"/>
              <w:marTop w:val="0"/>
              <w:marBottom w:val="0"/>
              <w:divBdr>
                <w:top w:val="none" w:sz="0" w:space="0" w:color="auto"/>
                <w:left w:val="none" w:sz="0" w:space="0" w:color="auto"/>
                <w:bottom w:val="none" w:sz="0" w:space="0" w:color="auto"/>
                <w:right w:val="none" w:sz="0" w:space="0" w:color="auto"/>
              </w:divBdr>
            </w:div>
            <w:div w:id="1655600381">
              <w:marLeft w:val="0"/>
              <w:marRight w:val="0"/>
              <w:marTop w:val="0"/>
              <w:marBottom w:val="0"/>
              <w:divBdr>
                <w:top w:val="none" w:sz="0" w:space="0" w:color="auto"/>
                <w:left w:val="none" w:sz="0" w:space="0" w:color="auto"/>
                <w:bottom w:val="none" w:sz="0" w:space="0" w:color="auto"/>
                <w:right w:val="none" w:sz="0" w:space="0" w:color="auto"/>
              </w:divBdr>
            </w:div>
            <w:div w:id="831027126">
              <w:marLeft w:val="0"/>
              <w:marRight w:val="0"/>
              <w:marTop w:val="0"/>
              <w:marBottom w:val="0"/>
              <w:divBdr>
                <w:top w:val="none" w:sz="0" w:space="0" w:color="auto"/>
                <w:left w:val="none" w:sz="0" w:space="0" w:color="auto"/>
                <w:bottom w:val="none" w:sz="0" w:space="0" w:color="auto"/>
                <w:right w:val="none" w:sz="0" w:space="0" w:color="auto"/>
              </w:divBdr>
            </w:div>
            <w:div w:id="761143396">
              <w:marLeft w:val="0"/>
              <w:marRight w:val="65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history.back(-1)"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6883</Characters>
  <Application>Microsoft Office Word</Application>
  <DocSecurity>0</DocSecurity>
  <Lines>57</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2020-07-01T09:15:00Z</dcterms:created>
  <dcterms:modified xsi:type="dcterms:W3CDTF">2020-07-01T09:16:00Z</dcterms:modified>
</cp:coreProperties>
</file>